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EA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i w:val="0"/>
          <w:caps w:val="0"/>
          <w:color w:val="auto"/>
          <w:spacing w:val="0"/>
          <w:sz w:val="48"/>
          <w:szCs w:val="48"/>
          <w:shd w:val="clear" w:color="auto" w:fill="FFFFFF"/>
          <w:lang w:val="en-US" w:eastAsia="zh-CN"/>
        </w:rPr>
      </w:pPr>
      <w:r>
        <w:rPr>
          <w:rFonts w:hint="eastAsia" w:ascii="黑体" w:hAnsi="黑体" w:eastAsia="黑体" w:cs="黑体"/>
          <w:i w:val="0"/>
          <w:caps w:val="0"/>
          <w:color w:val="auto"/>
          <w:spacing w:val="0"/>
          <w:sz w:val="48"/>
          <w:szCs w:val="48"/>
          <w:shd w:val="clear" w:color="auto" w:fill="FFFFFF"/>
          <w:lang w:val="en-US" w:eastAsia="zh-CN"/>
        </w:rPr>
        <w:t>飞利浦MR、CT、DR保修服务要求</w:t>
      </w:r>
    </w:p>
    <w:p w14:paraId="384A7590">
      <w:pPr>
        <w:pStyle w:val="3"/>
        <w:widowControl/>
        <w:snapToGrid w:val="0"/>
        <w:spacing w:before="0" w:beforeAutospacing="0" w:after="0" w:afterAutospacing="0" w:line="240" w:lineRule="auto"/>
        <w:jc w:val="center"/>
        <w:rPr>
          <w:rStyle w:val="6"/>
          <w:rFonts w:hint="eastAsia" w:ascii="仿宋" w:hAnsi="仿宋" w:eastAsia="仿宋" w:cs="仿宋"/>
          <w:color w:val="auto"/>
          <w:sz w:val="28"/>
          <w:szCs w:val="24"/>
        </w:rPr>
      </w:pPr>
    </w:p>
    <w:p w14:paraId="7048DC3A">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一、采购标的</w:t>
      </w:r>
    </w:p>
    <w:p w14:paraId="03FD5666">
      <w:pPr>
        <w:spacing w:line="38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供应商应提供</w:t>
      </w:r>
      <w:bookmarkStart w:id="0" w:name="_GoBack"/>
      <w:r>
        <w:rPr>
          <w:rFonts w:hint="eastAsia" w:ascii="仿宋" w:hAnsi="仿宋" w:eastAsia="仿宋" w:cs="仿宋"/>
          <w:color w:val="auto"/>
          <w:sz w:val="28"/>
          <w:szCs w:val="28"/>
          <w:lang w:val="en-US" w:eastAsia="zh-CN"/>
        </w:rPr>
        <w:t>共6台设备飞利浦设备移机及报修服务，服务期限为1年。</w:t>
      </w:r>
      <w:bookmarkEnd w:id="0"/>
      <w:r>
        <w:rPr>
          <w:rFonts w:hint="eastAsia" w:ascii="仿宋" w:hAnsi="仿宋" w:eastAsia="仿宋" w:cs="仿宋"/>
          <w:color w:val="auto"/>
          <w:sz w:val="28"/>
          <w:szCs w:val="28"/>
          <w:lang w:val="en-US" w:eastAsia="zh-CN"/>
        </w:rPr>
        <w:t>设备清单如下：</w:t>
      </w:r>
    </w:p>
    <w:tbl>
      <w:tblPr>
        <w:tblStyle w:val="4"/>
        <w:tblW w:w="4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655"/>
        <w:gridCol w:w="3502"/>
        <w:gridCol w:w="1049"/>
        <w:gridCol w:w="2274"/>
      </w:tblGrid>
      <w:tr w14:paraId="176F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405" w:type="pct"/>
            <w:noWrap w:val="0"/>
            <w:vAlign w:val="center"/>
          </w:tcPr>
          <w:p w14:paraId="5506A359">
            <w:pPr>
              <w:spacing w:line="560" w:lineRule="exact"/>
              <w:jc w:val="center"/>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序号</w:t>
            </w:r>
          </w:p>
        </w:tc>
        <w:tc>
          <w:tcPr>
            <w:tcW w:w="896" w:type="pct"/>
            <w:noWrap w:val="0"/>
            <w:vAlign w:val="center"/>
          </w:tcPr>
          <w:p w14:paraId="0ABA7634">
            <w:pPr>
              <w:spacing w:line="56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标的</w:t>
            </w:r>
            <w:r>
              <w:rPr>
                <w:rFonts w:hint="eastAsia" w:ascii="仿宋" w:hAnsi="仿宋" w:eastAsia="仿宋" w:cs="仿宋"/>
                <w:b/>
                <w:color w:val="auto"/>
                <w:sz w:val="32"/>
                <w:szCs w:val="32"/>
                <w:lang w:val="en-US" w:eastAsia="zh-CN"/>
              </w:rPr>
              <w:t>设备</w:t>
            </w:r>
            <w:r>
              <w:rPr>
                <w:rFonts w:hint="eastAsia" w:ascii="仿宋" w:hAnsi="仿宋" w:eastAsia="仿宋" w:cs="仿宋"/>
                <w:b/>
                <w:color w:val="auto"/>
                <w:sz w:val="32"/>
                <w:szCs w:val="32"/>
              </w:rPr>
              <w:t>名称</w:t>
            </w:r>
          </w:p>
        </w:tc>
        <w:tc>
          <w:tcPr>
            <w:tcW w:w="1897" w:type="pct"/>
            <w:noWrap w:val="0"/>
            <w:vAlign w:val="center"/>
          </w:tcPr>
          <w:p w14:paraId="30146455">
            <w:pPr>
              <w:spacing w:line="560" w:lineRule="exact"/>
              <w:jc w:val="center"/>
              <w:rPr>
                <w:rFonts w:hint="eastAsia" w:ascii="仿宋" w:hAnsi="仿宋" w:eastAsia="仿宋" w:cs="仿宋"/>
                <w:b/>
                <w:color w:val="auto"/>
                <w:sz w:val="32"/>
                <w:szCs w:val="32"/>
                <w:lang w:val="en-US" w:eastAsia="zh-CN" w:bidi="ar-SA"/>
              </w:rPr>
            </w:pPr>
            <w:r>
              <w:rPr>
                <w:rFonts w:hint="eastAsia" w:ascii="仿宋" w:hAnsi="仿宋" w:eastAsia="仿宋" w:cs="仿宋"/>
                <w:b/>
                <w:color w:val="auto"/>
                <w:sz w:val="32"/>
                <w:szCs w:val="32"/>
                <w:lang w:eastAsia="zh-CN"/>
              </w:rPr>
              <w:t>型号</w:t>
            </w:r>
          </w:p>
        </w:tc>
        <w:tc>
          <w:tcPr>
            <w:tcW w:w="568" w:type="pct"/>
            <w:noWrap w:val="0"/>
            <w:vAlign w:val="center"/>
          </w:tcPr>
          <w:p w14:paraId="4245D477">
            <w:pPr>
              <w:spacing w:line="560" w:lineRule="exact"/>
              <w:jc w:val="center"/>
              <w:rPr>
                <w:rFonts w:hint="eastAsia" w:ascii="仿宋" w:hAnsi="仿宋" w:eastAsia="仿宋" w:cs="仿宋"/>
                <w:b/>
                <w:color w:val="auto"/>
                <w:sz w:val="32"/>
                <w:szCs w:val="32"/>
                <w:lang w:val="en-US" w:eastAsia="zh-CN" w:bidi="ar-SA"/>
              </w:rPr>
            </w:pPr>
            <w:r>
              <w:rPr>
                <w:rFonts w:hint="eastAsia" w:ascii="仿宋" w:hAnsi="仿宋" w:eastAsia="仿宋" w:cs="仿宋"/>
                <w:b/>
                <w:color w:val="auto"/>
                <w:sz w:val="32"/>
                <w:szCs w:val="32"/>
              </w:rPr>
              <w:t>数量</w:t>
            </w:r>
            <w:r>
              <w:rPr>
                <w:rFonts w:hint="eastAsia" w:ascii="仿宋" w:hAnsi="仿宋" w:eastAsia="仿宋" w:cs="仿宋"/>
                <w:b/>
                <w:color w:val="auto"/>
                <w:sz w:val="32"/>
                <w:szCs w:val="32"/>
                <w:lang w:eastAsia="zh-CN"/>
              </w:rPr>
              <w:t>（台）</w:t>
            </w:r>
          </w:p>
        </w:tc>
        <w:tc>
          <w:tcPr>
            <w:tcW w:w="1232" w:type="pct"/>
            <w:shd w:val="clear" w:color="auto" w:fill="auto"/>
            <w:noWrap w:val="0"/>
            <w:vAlign w:val="center"/>
          </w:tcPr>
          <w:p w14:paraId="6194FE00">
            <w:pPr>
              <w:spacing w:line="560" w:lineRule="exact"/>
              <w:jc w:val="center"/>
              <w:rPr>
                <w:rFonts w:hint="eastAsia" w:ascii="仿宋" w:hAnsi="仿宋" w:eastAsia="仿宋" w:cs="仿宋"/>
                <w:b/>
                <w:color w:val="auto"/>
                <w:sz w:val="32"/>
                <w:szCs w:val="32"/>
                <w:lang w:val="en-US" w:eastAsia="zh-CN" w:bidi="ar-SA"/>
              </w:rPr>
            </w:pPr>
            <w:r>
              <w:rPr>
                <w:rFonts w:hint="eastAsia" w:ascii="仿宋" w:hAnsi="仿宋" w:eastAsia="仿宋" w:cs="仿宋"/>
                <w:b/>
                <w:color w:val="auto"/>
                <w:sz w:val="32"/>
                <w:szCs w:val="32"/>
                <w:lang w:val="en-US" w:eastAsia="zh-CN"/>
              </w:rPr>
              <w:t>项目范围</w:t>
            </w:r>
          </w:p>
        </w:tc>
      </w:tr>
      <w:tr w14:paraId="369F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jc w:val="center"/>
        </w:trPr>
        <w:tc>
          <w:tcPr>
            <w:tcW w:w="405" w:type="pct"/>
            <w:noWrap w:val="0"/>
            <w:vAlign w:val="center"/>
          </w:tcPr>
          <w:p w14:paraId="4D454648">
            <w:pPr>
              <w:spacing w:line="560" w:lineRule="exact"/>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1</w:t>
            </w:r>
          </w:p>
        </w:tc>
        <w:tc>
          <w:tcPr>
            <w:tcW w:w="896" w:type="pct"/>
            <w:noWrap w:val="0"/>
            <w:vAlign w:val="center"/>
          </w:tcPr>
          <w:p w14:paraId="64FC7BBE">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MR维保</w:t>
            </w:r>
          </w:p>
        </w:tc>
        <w:tc>
          <w:tcPr>
            <w:tcW w:w="1897" w:type="pct"/>
            <w:noWrap w:val="0"/>
            <w:vAlign w:val="center"/>
          </w:tcPr>
          <w:p w14:paraId="385FAE38">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飞利浦Achieva 1.5T</w:t>
            </w:r>
          </w:p>
        </w:tc>
        <w:tc>
          <w:tcPr>
            <w:tcW w:w="568" w:type="pct"/>
            <w:noWrap w:val="0"/>
            <w:vAlign w:val="center"/>
          </w:tcPr>
          <w:p w14:paraId="3757FCCF">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restart"/>
            <w:shd w:val="clear" w:color="auto" w:fill="auto"/>
            <w:noWrap w:val="0"/>
            <w:vAlign w:val="center"/>
          </w:tcPr>
          <w:p w14:paraId="0EB82794">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全包保修，包含MR磁体、冷头、液氦，CT和DR球管、探测器等所有配件，定期巡检和预防性维护。</w:t>
            </w:r>
          </w:p>
        </w:tc>
      </w:tr>
      <w:tr w14:paraId="72B2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05" w:type="pct"/>
            <w:noWrap w:val="0"/>
            <w:vAlign w:val="center"/>
          </w:tcPr>
          <w:p w14:paraId="450D2A47">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2</w:t>
            </w:r>
          </w:p>
        </w:tc>
        <w:tc>
          <w:tcPr>
            <w:tcW w:w="896" w:type="pct"/>
            <w:noWrap w:val="0"/>
            <w:vAlign w:val="center"/>
          </w:tcPr>
          <w:p w14:paraId="40529B90">
            <w:pPr>
              <w:spacing w:line="360" w:lineRule="exact"/>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CT维保</w:t>
            </w:r>
          </w:p>
        </w:tc>
        <w:tc>
          <w:tcPr>
            <w:tcW w:w="1897" w:type="pct"/>
            <w:noWrap w:val="0"/>
            <w:vAlign w:val="center"/>
          </w:tcPr>
          <w:p w14:paraId="28D61E1E">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飞利浦Ingenuity CT（</w:t>
            </w:r>
            <w:r>
              <w:rPr>
                <w:rFonts w:hint="eastAsia" w:ascii="仿宋" w:hAnsi="仿宋" w:eastAsia="仿宋" w:cs="仿宋"/>
                <w:color w:val="auto"/>
                <w:sz w:val="32"/>
                <w:szCs w:val="32"/>
                <w:highlight w:val="none"/>
                <w:lang w:val="en-US" w:eastAsia="zh-CN"/>
              </w:rPr>
              <w:t>64排）</w:t>
            </w:r>
          </w:p>
        </w:tc>
        <w:tc>
          <w:tcPr>
            <w:tcW w:w="568" w:type="pct"/>
            <w:noWrap w:val="0"/>
            <w:vAlign w:val="center"/>
          </w:tcPr>
          <w:p w14:paraId="7814F1A9">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237880FA">
            <w:pPr>
              <w:spacing w:line="360" w:lineRule="exact"/>
              <w:jc w:val="center"/>
              <w:rPr>
                <w:rFonts w:hint="eastAsia" w:ascii="仿宋" w:hAnsi="仿宋" w:eastAsia="仿宋" w:cs="仿宋"/>
                <w:color w:val="auto"/>
                <w:sz w:val="32"/>
                <w:szCs w:val="32"/>
                <w:lang w:val="en-US" w:eastAsia="zh-CN" w:bidi="ar-SA"/>
              </w:rPr>
            </w:pPr>
          </w:p>
        </w:tc>
      </w:tr>
      <w:tr w14:paraId="783A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05" w:type="pct"/>
            <w:noWrap w:val="0"/>
            <w:vAlign w:val="center"/>
          </w:tcPr>
          <w:p w14:paraId="0BF21CC4">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3</w:t>
            </w:r>
          </w:p>
        </w:tc>
        <w:tc>
          <w:tcPr>
            <w:tcW w:w="896" w:type="pct"/>
            <w:noWrap w:val="0"/>
            <w:vAlign w:val="center"/>
          </w:tcPr>
          <w:p w14:paraId="6BF99E31">
            <w:pPr>
              <w:spacing w:line="360" w:lineRule="exact"/>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CT维保</w:t>
            </w:r>
          </w:p>
        </w:tc>
        <w:tc>
          <w:tcPr>
            <w:tcW w:w="1897" w:type="pct"/>
            <w:noWrap w:val="0"/>
            <w:vAlign w:val="center"/>
          </w:tcPr>
          <w:p w14:paraId="39267083">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飞利浦Brilliance CT 16 Slice</w:t>
            </w:r>
          </w:p>
        </w:tc>
        <w:tc>
          <w:tcPr>
            <w:tcW w:w="568" w:type="pct"/>
            <w:noWrap w:val="0"/>
            <w:vAlign w:val="center"/>
          </w:tcPr>
          <w:p w14:paraId="638FF1CF">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0113E50C">
            <w:pPr>
              <w:spacing w:line="360" w:lineRule="exact"/>
              <w:jc w:val="center"/>
              <w:rPr>
                <w:rFonts w:hint="eastAsia" w:ascii="仿宋" w:hAnsi="仿宋" w:eastAsia="仿宋" w:cs="仿宋"/>
                <w:color w:val="auto"/>
                <w:sz w:val="32"/>
                <w:szCs w:val="32"/>
                <w:lang w:val="en-US" w:eastAsia="zh-CN" w:bidi="ar-SA"/>
              </w:rPr>
            </w:pPr>
          </w:p>
        </w:tc>
      </w:tr>
      <w:tr w14:paraId="6A5B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05" w:type="pct"/>
            <w:noWrap w:val="0"/>
            <w:vAlign w:val="center"/>
          </w:tcPr>
          <w:p w14:paraId="4B426CEA">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4</w:t>
            </w:r>
          </w:p>
        </w:tc>
        <w:tc>
          <w:tcPr>
            <w:tcW w:w="896" w:type="pct"/>
            <w:noWrap w:val="0"/>
            <w:vAlign w:val="center"/>
          </w:tcPr>
          <w:p w14:paraId="7E0687C1">
            <w:pPr>
              <w:spacing w:line="360" w:lineRule="exact"/>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DR维保</w:t>
            </w:r>
          </w:p>
        </w:tc>
        <w:tc>
          <w:tcPr>
            <w:tcW w:w="1897" w:type="pct"/>
            <w:noWrap w:val="0"/>
            <w:vAlign w:val="center"/>
          </w:tcPr>
          <w:p w14:paraId="4F5D3094">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飞利浦DigitalDiagnost Single Detector（</w:t>
            </w:r>
            <w:r>
              <w:rPr>
                <w:rFonts w:hint="eastAsia" w:ascii="仿宋" w:hAnsi="仿宋" w:eastAsia="仿宋" w:cs="仿宋"/>
                <w:color w:val="auto"/>
                <w:sz w:val="32"/>
                <w:szCs w:val="32"/>
                <w:highlight w:val="none"/>
                <w:lang w:val="en-US" w:eastAsia="zh-CN"/>
              </w:rPr>
              <w:t>单板</w:t>
            </w:r>
            <w:r>
              <w:rPr>
                <w:rFonts w:hint="eastAsia" w:ascii="仿宋" w:hAnsi="仿宋" w:eastAsia="仿宋" w:cs="仿宋"/>
                <w:color w:val="auto"/>
                <w:sz w:val="32"/>
                <w:szCs w:val="32"/>
                <w:lang w:val="en-US" w:eastAsia="zh-CN"/>
              </w:rPr>
              <w:t>）</w:t>
            </w:r>
          </w:p>
        </w:tc>
        <w:tc>
          <w:tcPr>
            <w:tcW w:w="568" w:type="pct"/>
            <w:noWrap w:val="0"/>
            <w:vAlign w:val="center"/>
          </w:tcPr>
          <w:p w14:paraId="77534E38">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76643576">
            <w:pPr>
              <w:spacing w:line="360" w:lineRule="exact"/>
              <w:jc w:val="center"/>
              <w:rPr>
                <w:rFonts w:hint="eastAsia" w:ascii="仿宋" w:hAnsi="仿宋" w:eastAsia="仿宋" w:cs="仿宋"/>
                <w:color w:val="auto"/>
                <w:sz w:val="32"/>
                <w:szCs w:val="32"/>
                <w:lang w:val="en-US" w:eastAsia="zh-CN" w:bidi="ar-SA"/>
              </w:rPr>
            </w:pPr>
          </w:p>
        </w:tc>
      </w:tr>
      <w:tr w14:paraId="30F4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05" w:type="pct"/>
            <w:noWrap w:val="0"/>
            <w:vAlign w:val="center"/>
          </w:tcPr>
          <w:p w14:paraId="6BC510B7">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5</w:t>
            </w:r>
          </w:p>
        </w:tc>
        <w:tc>
          <w:tcPr>
            <w:tcW w:w="896" w:type="pct"/>
            <w:noWrap w:val="0"/>
            <w:vAlign w:val="center"/>
          </w:tcPr>
          <w:p w14:paraId="27C70608">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DR维保</w:t>
            </w:r>
          </w:p>
        </w:tc>
        <w:tc>
          <w:tcPr>
            <w:tcW w:w="1897" w:type="pct"/>
            <w:noWrap w:val="0"/>
            <w:vAlign w:val="center"/>
          </w:tcPr>
          <w:p w14:paraId="23A0A787">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飞利浦DigitalDiagnost Dual Detector（</w:t>
            </w:r>
            <w:r>
              <w:rPr>
                <w:rFonts w:hint="eastAsia" w:ascii="仿宋" w:hAnsi="仿宋" w:eastAsia="仿宋" w:cs="仿宋"/>
                <w:color w:val="auto"/>
                <w:sz w:val="32"/>
                <w:szCs w:val="32"/>
                <w:highlight w:val="none"/>
                <w:lang w:val="en-US" w:eastAsia="zh-CN"/>
              </w:rPr>
              <w:t>双板</w:t>
            </w:r>
            <w:r>
              <w:rPr>
                <w:rFonts w:hint="eastAsia" w:ascii="仿宋" w:hAnsi="仿宋" w:eastAsia="仿宋" w:cs="仿宋"/>
                <w:color w:val="auto"/>
                <w:sz w:val="32"/>
                <w:szCs w:val="32"/>
                <w:lang w:val="en-US" w:eastAsia="zh-CN"/>
              </w:rPr>
              <w:t>）</w:t>
            </w:r>
          </w:p>
        </w:tc>
        <w:tc>
          <w:tcPr>
            <w:tcW w:w="568" w:type="pct"/>
            <w:noWrap w:val="0"/>
            <w:vAlign w:val="center"/>
          </w:tcPr>
          <w:p w14:paraId="222DE6C1">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46A7EF76">
            <w:pPr>
              <w:spacing w:line="360" w:lineRule="exact"/>
              <w:jc w:val="center"/>
              <w:rPr>
                <w:rFonts w:hint="eastAsia" w:ascii="仿宋" w:hAnsi="仿宋" w:eastAsia="仿宋" w:cs="仿宋"/>
                <w:color w:val="auto"/>
                <w:sz w:val="32"/>
                <w:szCs w:val="32"/>
                <w:lang w:val="en-US" w:eastAsia="zh-CN" w:bidi="ar-SA"/>
              </w:rPr>
            </w:pPr>
          </w:p>
        </w:tc>
      </w:tr>
      <w:tr w14:paraId="3D7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405" w:type="pct"/>
            <w:noWrap w:val="0"/>
            <w:vAlign w:val="center"/>
          </w:tcPr>
          <w:p w14:paraId="319DC5D8">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6</w:t>
            </w:r>
          </w:p>
        </w:tc>
        <w:tc>
          <w:tcPr>
            <w:tcW w:w="896" w:type="pct"/>
            <w:noWrap w:val="0"/>
            <w:vAlign w:val="center"/>
          </w:tcPr>
          <w:p w14:paraId="5DA7A477">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DR维保</w:t>
            </w:r>
          </w:p>
        </w:tc>
        <w:tc>
          <w:tcPr>
            <w:tcW w:w="1897" w:type="pct"/>
            <w:noWrap w:val="0"/>
            <w:vAlign w:val="center"/>
          </w:tcPr>
          <w:p w14:paraId="0BBBB27F">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飞利浦MobileDiagnost wDR（</w:t>
            </w:r>
            <w:r>
              <w:rPr>
                <w:rFonts w:hint="eastAsia" w:ascii="仿宋" w:hAnsi="仿宋" w:eastAsia="仿宋" w:cs="仿宋"/>
                <w:color w:val="auto"/>
                <w:sz w:val="32"/>
                <w:szCs w:val="32"/>
                <w:highlight w:val="none"/>
                <w:lang w:val="en-US" w:eastAsia="zh-CN"/>
              </w:rPr>
              <w:t>移动</w:t>
            </w:r>
            <w:r>
              <w:rPr>
                <w:rFonts w:hint="eastAsia" w:ascii="仿宋" w:hAnsi="仿宋" w:eastAsia="仿宋" w:cs="仿宋"/>
                <w:color w:val="auto"/>
                <w:sz w:val="32"/>
                <w:szCs w:val="32"/>
                <w:lang w:val="en-US" w:eastAsia="zh-CN"/>
              </w:rPr>
              <w:t>）</w:t>
            </w:r>
          </w:p>
        </w:tc>
        <w:tc>
          <w:tcPr>
            <w:tcW w:w="568" w:type="pct"/>
            <w:noWrap w:val="0"/>
            <w:vAlign w:val="center"/>
          </w:tcPr>
          <w:p w14:paraId="47ADEBA7">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59A49C3F">
            <w:pPr>
              <w:spacing w:line="360" w:lineRule="exact"/>
              <w:jc w:val="center"/>
              <w:rPr>
                <w:rFonts w:hint="eastAsia" w:ascii="仿宋" w:hAnsi="仿宋" w:eastAsia="仿宋" w:cs="仿宋"/>
                <w:color w:val="auto"/>
                <w:sz w:val="32"/>
                <w:szCs w:val="32"/>
                <w:lang w:val="en-US" w:eastAsia="zh-CN" w:bidi="ar-SA"/>
              </w:rPr>
            </w:pPr>
          </w:p>
        </w:tc>
      </w:tr>
      <w:tr w14:paraId="4098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05" w:type="pct"/>
            <w:noWrap w:val="0"/>
            <w:vAlign w:val="center"/>
          </w:tcPr>
          <w:p w14:paraId="37E6CE5C">
            <w:pPr>
              <w:spacing w:line="560" w:lineRule="exact"/>
              <w:jc w:val="center"/>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lang w:val="en-US" w:eastAsia="zh-CN"/>
              </w:rPr>
              <w:t>7</w:t>
            </w:r>
          </w:p>
        </w:tc>
        <w:tc>
          <w:tcPr>
            <w:tcW w:w="896" w:type="pct"/>
            <w:noWrap w:val="0"/>
            <w:vAlign w:val="center"/>
          </w:tcPr>
          <w:p w14:paraId="7EB3A59C">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MR移机</w:t>
            </w:r>
          </w:p>
        </w:tc>
        <w:tc>
          <w:tcPr>
            <w:tcW w:w="1897" w:type="pct"/>
            <w:noWrap w:val="0"/>
            <w:vAlign w:val="center"/>
          </w:tcPr>
          <w:p w14:paraId="133DCCB6">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飞利浦Achieva 1.5T</w:t>
            </w:r>
          </w:p>
        </w:tc>
        <w:tc>
          <w:tcPr>
            <w:tcW w:w="568" w:type="pct"/>
            <w:noWrap w:val="0"/>
            <w:vAlign w:val="center"/>
          </w:tcPr>
          <w:p w14:paraId="23060317">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restart"/>
            <w:shd w:val="clear" w:color="auto" w:fill="auto"/>
            <w:noWrap w:val="0"/>
            <w:vAlign w:val="center"/>
          </w:tcPr>
          <w:p w14:paraId="7D5FA073">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28"/>
                <w:szCs w:val="28"/>
                <w:lang w:val="en-US" w:eastAsia="zh-CN" w:bidi="ar"/>
              </w:rPr>
              <w:t>包含物流，MR液氦补充，水冷机移机安装及新场地的管路建设，精密空调移机安装。</w:t>
            </w:r>
          </w:p>
        </w:tc>
      </w:tr>
      <w:tr w14:paraId="1EF4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05" w:type="pct"/>
            <w:noWrap w:val="0"/>
            <w:vAlign w:val="center"/>
          </w:tcPr>
          <w:p w14:paraId="53B30606">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8</w:t>
            </w:r>
          </w:p>
        </w:tc>
        <w:tc>
          <w:tcPr>
            <w:tcW w:w="896" w:type="pct"/>
            <w:noWrap w:val="0"/>
            <w:vAlign w:val="center"/>
          </w:tcPr>
          <w:p w14:paraId="1A3438B6">
            <w:pPr>
              <w:spacing w:line="360" w:lineRule="exact"/>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CT移机</w:t>
            </w:r>
          </w:p>
        </w:tc>
        <w:tc>
          <w:tcPr>
            <w:tcW w:w="1897" w:type="pct"/>
            <w:noWrap w:val="0"/>
            <w:vAlign w:val="center"/>
          </w:tcPr>
          <w:p w14:paraId="5000947F">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飞利浦Ingenuity CT（</w:t>
            </w:r>
            <w:r>
              <w:rPr>
                <w:rFonts w:hint="eastAsia" w:ascii="仿宋" w:hAnsi="仿宋" w:eastAsia="仿宋" w:cs="仿宋"/>
                <w:color w:val="auto"/>
                <w:sz w:val="32"/>
                <w:szCs w:val="32"/>
                <w:highlight w:val="none"/>
                <w:lang w:val="en-US" w:eastAsia="zh-CN"/>
              </w:rPr>
              <w:t>64排）</w:t>
            </w:r>
          </w:p>
        </w:tc>
        <w:tc>
          <w:tcPr>
            <w:tcW w:w="568" w:type="pct"/>
            <w:noWrap w:val="0"/>
            <w:vAlign w:val="center"/>
          </w:tcPr>
          <w:p w14:paraId="7A4A20AC">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669234FF">
            <w:pPr>
              <w:spacing w:line="360" w:lineRule="exact"/>
              <w:jc w:val="center"/>
              <w:rPr>
                <w:rFonts w:hint="eastAsia" w:ascii="仿宋" w:hAnsi="仿宋" w:eastAsia="仿宋" w:cs="仿宋"/>
                <w:color w:val="auto"/>
                <w:sz w:val="32"/>
                <w:szCs w:val="32"/>
                <w:lang w:val="en-US" w:eastAsia="zh-CN" w:bidi="ar-SA"/>
              </w:rPr>
            </w:pPr>
          </w:p>
        </w:tc>
      </w:tr>
      <w:tr w14:paraId="5AEB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405" w:type="pct"/>
            <w:noWrap w:val="0"/>
            <w:vAlign w:val="center"/>
          </w:tcPr>
          <w:p w14:paraId="5C9E878B">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9</w:t>
            </w:r>
          </w:p>
        </w:tc>
        <w:tc>
          <w:tcPr>
            <w:tcW w:w="896" w:type="pct"/>
            <w:noWrap w:val="0"/>
            <w:vAlign w:val="center"/>
          </w:tcPr>
          <w:p w14:paraId="28970362">
            <w:pPr>
              <w:spacing w:line="360" w:lineRule="exact"/>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CT移机</w:t>
            </w:r>
          </w:p>
        </w:tc>
        <w:tc>
          <w:tcPr>
            <w:tcW w:w="1897" w:type="pct"/>
            <w:noWrap w:val="0"/>
            <w:vAlign w:val="center"/>
          </w:tcPr>
          <w:p w14:paraId="181F5E3B">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飞利浦Brilliance CT 16 Slice</w:t>
            </w:r>
          </w:p>
        </w:tc>
        <w:tc>
          <w:tcPr>
            <w:tcW w:w="568" w:type="pct"/>
            <w:noWrap w:val="0"/>
            <w:vAlign w:val="center"/>
          </w:tcPr>
          <w:p w14:paraId="55BDD8FB">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2A6C0FF2">
            <w:pPr>
              <w:spacing w:line="360" w:lineRule="exact"/>
              <w:jc w:val="center"/>
              <w:rPr>
                <w:rFonts w:hint="eastAsia" w:ascii="仿宋" w:hAnsi="仿宋" w:eastAsia="仿宋" w:cs="仿宋"/>
                <w:color w:val="auto"/>
                <w:sz w:val="32"/>
                <w:szCs w:val="32"/>
                <w:lang w:val="en-US" w:eastAsia="zh-CN" w:bidi="ar-SA"/>
              </w:rPr>
            </w:pPr>
          </w:p>
        </w:tc>
      </w:tr>
      <w:tr w14:paraId="2FDF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05" w:type="pct"/>
            <w:noWrap w:val="0"/>
            <w:vAlign w:val="center"/>
          </w:tcPr>
          <w:p w14:paraId="51D6EA78">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10</w:t>
            </w:r>
          </w:p>
        </w:tc>
        <w:tc>
          <w:tcPr>
            <w:tcW w:w="896" w:type="pct"/>
            <w:noWrap w:val="0"/>
            <w:vAlign w:val="center"/>
          </w:tcPr>
          <w:p w14:paraId="4A771BF6">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DR移机</w:t>
            </w:r>
          </w:p>
        </w:tc>
        <w:tc>
          <w:tcPr>
            <w:tcW w:w="1897" w:type="pct"/>
            <w:noWrap w:val="0"/>
            <w:vAlign w:val="center"/>
          </w:tcPr>
          <w:p w14:paraId="60001ABC">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飞利浦DigitalDiagnost Single Detector（</w:t>
            </w:r>
            <w:r>
              <w:rPr>
                <w:rFonts w:hint="eastAsia" w:ascii="仿宋" w:hAnsi="仿宋" w:eastAsia="仿宋" w:cs="仿宋"/>
                <w:color w:val="auto"/>
                <w:sz w:val="32"/>
                <w:szCs w:val="32"/>
                <w:highlight w:val="none"/>
                <w:lang w:val="en-US" w:eastAsia="zh-CN"/>
              </w:rPr>
              <w:t>单板</w:t>
            </w:r>
            <w:r>
              <w:rPr>
                <w:rFonts w:hint="eastAsia" w:ascii="仿宋" w:hAnsi="仿宋" w:eastAsia="仿宋" w:cs="仿宋"/>
                <w:color w:val="auto"/>
                <w:sz w:val="32"/>
                <w:szCs w:val="32"/>
                <w:lang w:val="en-US" w:eastAsia="zh-CN"/>
              </w:rPr>
              <w:t>）</w:t>
            </w:r>
          </w:p>
        </w:tc>
        <w:tc>
          <w:tcPr>
            <w:tcW w:w="568" w:type="pct"/>
            <w:noWrap w:val="0"/>
            <w:vAlign w:val="center"/>
          </w:tcPr>
          <w:p w14:paraId="0461590F">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4DBFD6DF">
            <w:pPr>
              <w:spacing w:line="360" w:lineRule="exact"/>
              <w:jc w:val="center"/>
              <w:rPr>
                <w:rFonts w:hint="eastAsia" w:ascii="仿宋" w:hAnsi="仿宋" w:eastAsia="仿宋" w:cs="仿宋"/>
                <w:color w:val="auto"/>
                <w:sz w:val="32"/>
                <w:szCs w:val="32"/>
                <w:lang w:val="en-US" w:eastAsia="zh-CN" w:bidi="ar-SA"/>
              </w:rPr>
            </w:pPr>
          </w:p>
        </w:tc>
      </w:tr>
      <w:tr w14:paraId="6EC8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405" w:type="pct"/>
            <w:noWrap w:val="0"/>
            <w:vAlign w:val="center"/>
          </w:tcPr>
          <w:p w14:paraId="68FB4CFD">
            <w:pPr>
              <w:spacing w:line="560" w:lineRule="exact"/>
              <w:jc w:val="center"/>
              <w:rPr>
                <w:rFonts w:hint="eastAsia" w:ascii="仿宋" w:hAnsi="仿宋" w:eastAsia="仿宋" w:cs="仿宋"/>
                <w:bCs/>
                <w:color w:val="auto"/>
                <w:sz w:val="32"/>
                <w:szCs w:val="32"/>
                <w:lang w:val="en-US" w:eastAsia="zh-CN"/>
              </w:rPr>
            </w:pPr>
            <w:r>
              <w:rPr>
                <w:rFonts w:hint="eastAsia" w:ascii="仿宋" w:hAnsi="仿宋" w:eastAsia="仿宋" w:cs="仿宋"/>
                <w:bCs/>
                <w:color w:val="auto"/>
                <w:sz w:val="32"/>
                <w:szCs w:val="32"/>
                <w:lang w:val="en-US" w:eastAsia="zh-CN"/>
              </w:rPr>
              <w:t>6</w:t>
            </w:r>
          </w:p>
        </w:tc>
        <w:tc>
          <w:tcPr>
            <w:tcW w:w="896" w:type="pct"/>
            <w:noWrap w:val="0"/>
            <w:vAlign w:val="center"/>
          </w:tcPr>
          <w:p w14:paraId="3ECFF235">
            <w:pPr>
              <w:spacing w:line="360" w:lineRule="exac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DR维保</w:t>
            </w:r>
          </w:p>
        </w:tc>
        <w:tc>
          <w:tcPr>
            <w:tcW w:w="1897" w:type="pct"/>
            <w:noWrap w:val="0"/>
            <w:vAlign w:val="center"/>
          </w:tcPr>
          <w:p w14:paraId="6EE1620D">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飞利浦DigitalDiagnost Dual Detector（</w:t>
            </w:r>
            <w:r>
              <w:rPr>
                <w:rFonts w:hint="eastAsia" w:ascii="仿宋" w:hAnsi="仿宋" w:eastAsia="仿宋" w:cs="仿宋"/>
                <w:color w:val="auto"/>
                <w:sz w:val="32"/>
                <w:szCs w:val="32"/>
                <w:highlight w:val="none"/>
                <w:lang w:val="en-US" w:eastAsia="zh-CN"/>
              </w:rPr>
              <w:t>双板</w:t>
            </w:r>
            <w:r>
              <w:rPr>
                <w:rFonts w:hint="eastAsia" w:ascii="仿宋" w:hAnsi="仿宋" w:eastAsia="仿宋" w:cs="仿宋"/>
                <w:color w:val="auto"/>
                <w:sz w:val="32"/>
                <w:szCs w:val="32"/>
                <w:lang w:val="en-US" w:eastAsia="zh-CN"/>
              </w:rPr>
              <w:t>）</w:t>
            </w:r>
          </w:p>
        </w:tc>
        <w:tc>
          <w:tcPr>
            <w:tcW w:w="568" w:type="pct"/>
            <w:noWrap w:val="0"/>
            <w:vAlign w:val="center"/>
          </w:tcPr>
          <w:p w14:paraId="5B93E42D">
            <w:pPr>
              <w:spacing w:line="360" w:lineRule="exact"/>
              <w:jc w:val="center"/>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rPr>
              <w:t>1</w:t>
            </w:r>
          </w:p>
        </w:tc>
        <w:tc>
          <w:tcPr>
            <w:tcW w:w="1232" w:type="pct"/>
            <w:vMerge w:val="continue"/>
            <w:shd w:val="clear" w:color="auto" w:fill="auto"/>
            <w:noWrap w:val="0"/>
            <w:vAlign w:val="center"/>
          </w:tcPr>
          <w:p w14:paraId="04BDDDD3">
            <w:pPr>
              <w:spacing w:line="360" w:lineRule="exact"/>
              <w:jc w:val="center"/>
              <w:rPr>
                <w:rFonts w:hint="eastAsia" w:ascii="仿宋" w:hAnsi="仿宋" w:eastAsia="仿宋" w:cs="仿宋"/>
                <w:color w:val="auto"/>
                <w:sz w:val="32"/>
                <w:szCs w:val="32"/>
                <w:lang w:val="en-US" w:eastAsia="zh-CN" w:bidi="ar-SA"/>
              </w:rPr>
            </w:pPr>
          </w:p>
        </w:tc>
      </w:tr>
    </w:tbl>
    <w:p w14:paraId="7BD14E41">
      <w:pPr>
        <w:numPr>
          <w:ilvl w:val="0"/>
          <w:numId w:val="0"/>
        </w:num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技术和服务要求</w:t>
      </w:r>
    </w:p>
    <w:p w14:paraId="18A68EF2">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1.服务期内，提供不限次人工维修，设备的维修由经过专业培训的合格工程师维修保养，工程师每年定期接受专业技术培训，以保证不断提高维修技术水平。若遇到维修疑难问题，公司可根据实际情况调派飞利浦以色列或美国工厂原厂技术支持工程师到场地支援维修。</w:t>
      </w:r>
    </w:p>
    <w:p w14:paraId="320D4855">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2.提供 7x24 小时400或800免费维修服务热线提供嵌入式远程在线技术咨询和维修诊断； </w:t>
      </w:r>
    </w:p>
    <w:p w14:paraId="780F20A3">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3.设备现状保修，接到故障报修时，初次响应时间： 1 小时，并提供电话技术支持。现场响应时间：24小时内。 </w:t>
      </w:r>
    </w:p>
    <w:p w14:paraId="1EAC16D0">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4.每年3次定期的维护保养服务，包含设备的安全检查、影像质量检查、设备除尘保养、运行状态检查等，并提供定期维护预先计划与保养报告。 </w:t>
      </w:r>
    </w:p>
    <w:p w14:paraId="4BDB7344">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5.保修期内备件无限量供应，所更换的备件为原设备零配件同一生产厂家和同一型号规格的零配件，满足设备运行要求,不会给设备带来危害。并提供零配件的相关材料，包括但不限于：若所提供零配件为国外供货，进口产品须提供报关单，且备件供应100%保障。</w:t>
      </w:r>
    </w:p>
    <w:p w14:paraId="2F1407A7">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6.保修期内免费提供设备的系统软件及硬件的安全性改版升级和技术支持，并保证所有系统软件（非功能软件）为最新版本，第三方软件除外。</w:t>
      </w:r>
    </w:p>
    <w:p w14:paraId="0CDBB9C4">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7.合法使用在有效期内的原厂高级故障诊断软件诊断维修钥匙(Service Key),并保证不违反国家有关知识产权的法律规定 </w:t>
      </w:r>
    </w:p>
    <w:p w14:paraId="652D778E">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8.90％以上的备件存储在国内备件仓库，备件以最快速度到货，备件 4 个工作日内到货(正常情况下)。 </w:t>
      </w:r>
    </w:p>
    <w:p w14:paraId="3E6BE887">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9.提供设备维修保养需使用的特殊精密专业工具列表，并提供年度国家级校正认证机构或其授权单位出具的有效检测报告。 </w:t>
      </w:r>
    </w:p>
    <w:p w14:paraId="78900CBA">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10可通过搜索客户服务公众号，为客户提供相关产品的原厂维修保养和临床培训。 </w:t>
      </w:r>
    </w:p>
    <w:p w14:paraId="279E58CD">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default"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11.每台设备维保服务单项报价，因甲方工作调整等因素，设备停用或报废，服务费按月调减。</w:t>
      </w:r>
    </w:p>
    <w:p w14:paraId="03FAAAB1">
      <w:pPr>
        <w:pStyle w:val="2"/>
        <w:rPr>
          <w:rFonts w:hint="default" w:eastAsia="仿宋"/>
          <w:b w:val="0"/>
          <w:bCs/>
          <w:color w:val="auto"/>
          <w:sz w:val="40"/>
          <w:szCs w:val="40"/>
          <w:lang w:val="en-US" w:eastAsia="zh-CN"/>
        </w:rPr>
      </w:pPr>
      <w:r>
        <w:rPr>
          <w:rFonts w:hint="eastAsia" w:ascii="仿宋" w:hAnsi="仿宋" w:eastAsia="仿宋" w:cs="仿宋"/>
          <w:b w:val="0"/>
          <w:bCs/>
          <w:color w:val="auto"/>
          <w:sz w:val="28"/>
          <w:szCs w:val="28"/>
          <w:lang w:val="en-US" w:eastAsia="zh-CN"/>
        </w:rPr>
        <w:t>三、移机要求</w:t>
      </w:r>
    </w:p>
    <w:p w14:paraId="69DA58C0">
      <w:pPr>
        <w:pStyle w:val="9"/>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240" w:lineRule="auto"/>
        <w:ind w:left="0" w:leftChars="0" w:firstLine="560" w:firstLineChars="200"/>
        <w:jc w:val="both"/>
        <w:textAlignment w:val="auto"/>
        <w:rPr>
          <w:rFonts w:hint="eastAsia" w:ascii="仿宋" w:hAnsi="仿宋" w:eastAsia="仿宋" w:cs="仿宋"/>
          <w:color w:val="auto"/>
          <w:sz w:val="28"/>
          <w:szCs w:val="28"/>
          <w:lang w:val="en-US" w:eastAsia="zh-CN" w:bidi="ar"/>
        </w:rPr>
      </w:pPr>
      <w:r>
        <w:rPr>
          <w:rFonts w:hint="eastAsia" w:ascii="仿宋" w:hAnsi="仿宋" w:eastAsia="仿宋" w:cs="仿宋"/>
          <w:color w:val="auto"/>
          <w:sz w:val="28"/>
          <w:szCs w:val="28"/>
          <w:lang w:val="en-US" w:eastAsia="zh-CN" w:bidi="ar"/>
        </w:rPr>
        <w:t>1.移机服务包含物流，MR液氦补充，水冷机移机安装及新场地的管路建设，精密空调移机安装。</w:t>
      </w:r>
    </w:p>
    <w:p w14:paraId="2233FD62">
      <w:pPr>
        <w:spacing w:line="38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bidi="ar"/>
        </w:rPr>
        <w:t>2.以及过程中发生设备损坏，由中标人承担相关维修和赔偿义务。</w:t>
      </w:r>
    </w:p>
    <w:p w14:paraId="6B4D83CB">
      <w:pPr>
        <w:spacing w:line="38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val="en-US" w:eastAsia="zh-CN" w:bidi="ar-SA"/>
        </w:rPr>
        <w:t>每台设备维保服务单项报价，采购人按诊疗工作需要制定搬迁计划，按实际发生的移机服务支付费用，未移机不付费。</w:t>
      </w:r>
    </w:p>
    <w:p w14:paraId="484C1C39">
      <w:pP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四、保修服务细则</w:t>
      </w:r>
    </w:p>
    <w:p w14:paraId="53D7D858">
      <w:pPr>
        <w:spacing w:line="380" w:lineRule="exact"/>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w:t>
      </w:r>
      <w:r>
        <w:rPr>
          <w:rFonts w:hint="eastAsia" w:ascii="仿宋" w:hAnsi="仿宋" w:eastAsia="仿宋" w:cs="仿宋"/>
          <w:color w:val="auto"/>
          <w:sz w:val="32"/>
          <w:szCs w:val="32"/>
          <w:lang w:val="en-US" w:eastAsia="zh-CN"/>
        </w:rPr>
        <w:t>MR维保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Achieva 1.5T</w:t>
      </w:r>
      <w:r>
        <w:rPr>
          <w:rFonts w:hint="eastAsia" w:ascii="仿宋" w:hAnsi="仿宋" w:eastAsia="仿宋" w:cs="仿宋"/>
          <w:color w:val="auto"/>
          <w:sz w:val="32"/>
          <w:szCs w:val="32"/>
          <w:lang w:eastAsia="zh-CN"/>
        </w:rPr>
        <w:t>）</w:t>
      </w:r>
    </w:p>
    <w:p w14:paraId="34C88443">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磁体、线圈、液氦、水冷、精密空调、主板等；不包含第三方产品，第三方产品指：所有第三方生产或拥有的设备和软件，如放射校正源、高压注射器、稳压电源、UPS、激光相机、外配打印机、录像机、视频外设、操作系统升级等。</w:t>
      </w:r>
    </w:p>
    <w:p w14:paraId="43C9E39C">
      <w:pPr>
        <w:spacing w:line="38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MR</w:t>
      </w:r>
      <w:r>
        <w:rPr>
          <w:rFonts w:hint="eastAsia" w:ascii="仿宋" w:hAnsi="仿宋" w:eastAsia="仿宋" w:cs="仿宋"/>
          <w:color w:val="auto"/>
          <w:sz w:val="28"/>
          <w:szCs w:val="28"/>
          <w:highlight w:val="none"/>
        </w:rPr>
        <w:t>维修工程师</w:t>
      </w:r>
      <w:r>
        <w:rPr>
          <w:rFonts w:hint="eastAsia" w:ascii="仿宋" w:hAnsi="仿宋" w:eastAsia="仿宋" w:cs="仿宋"/>
          <w:color w:val="auto"/>
          <w:sz w:val="28"/>
          <w:szCs w:val="28"/>
          <w:highlight w:val="none"/>
          <w:lang w:eastAsia="zh-CN"/>
        </w:rPr>
        <w:t>数量≥</w:t>
      </w:r>
      <w:r>
        <w:rPr>
          <w:rFonts w:hint="eastAsia" w:ascii="仿宋" w:hAnsi="仿宋" w:eastAsia="仿宋" w:cs="仿宋"/>
          <w:color w:val="auto"/>
          <w:sz w:val="28"/>
          <w:szCs w:val="28"/>
          <w:highlight w:val="none"/>
        </w:rPr>
        <w:t>2名，需提供有效期内的经原厂技术培训认证的技术培训结业证书复印件和官方的工程师资料查询截图。</w:t>
      </w:r>
    </w:p>
    <w:p w14:paraId="3C4037CC">
      <w:pPr>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0386E410">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78C02F76">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74ABEBBD">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7.设备开机率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5257F1B8">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.及时合法获取原厂系统安全性、完善性软硬件升级通知并免费提供软硬件升级服务，提供承诺函。</w:t>
      </w:r>
    </w:p>
    <w:p w14:paraId="662E76E3">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3次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35BD7890">
      <w:pPr>
        <w:tabs>
          <w:tab w:val="right" w:pos="8640"/>
        </w:tabs>
        <w:spacing w:line="380" w:lineRule="exact"/>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ab/>
      </w:r>
    </w:p>
    <w:p w14:paraId="49D88963">
      <w:pPr>
        <w:tabs>
          <w:tab w:val="right" w:pos="8640"/>
        </w:tabs>
        <w:spacing w:line="380" w:lineRule="exac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11.具备更换磁体的</w:t>
      </w:r>
      <w:r>
        <w:rPr>
          <w:rFonts w:hint="eastAsia" w:ascii="仿宋" w:hAnsi="仿宋" w:eastAsia="仿宋" w:cs="仿宋"/>
          <w:color w:val="auto"/>
          <w:sz w:val="28"/>
          <w:szCs w:val="28"/>
          <w:highlight w:val="none"/>
        </w:rPr>
        <w:t>服务能力</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提供报关材料及至少3份经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磁体</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highlight w:val="none"/>
          <w:lang w:val="en-US" w:eastAsia="zh-CN"/>
        </w:rPr>
        <w:t xml:space="preserve">；提供磁体更换服务，包含但不限于添加液氦、励磁、匀场和调试等工作，使设备达到运行标准并通过设备厂家的性能检测。 </w:t>
      </w:r>
    </w:p>
    <w:p w14:paraId="6DE56A48">
      <w:pPr>
        <w:widowControl w:val="0"/>
        <w:autoSpaceDE w:val="0"/>
        <w:autoSpaceDN w:val="0"/>
        <w:adjustRightInd w:val="0"/>
        <w:jc w:val="both"/>
        <w:rPr>
          <w:rFonts w:hint="eastAsia" w:ascii="仿宋" w:hAnsi="仿宋" w:eastAsia="仿宋" w:cs="仿宋"/>
          <w:color w:val="auto"/>
          <w:sz w:val="28"/>
          <w:szCs w:val="28"/>
          <w:highlight w:val="yellow"/>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12.提供操作平台、主机计算机及重建柜软硬件升级，功能包含但不限于：自动SPAIR序列、患者特异性的扫描序列、可选择的患者数据归档、患者扫描数据存储容量扩大到≥200G。</w:t>
      </w:r>
    </w:p>
    <w:p w14:paraId="46EFB995">
      <w:pPr>
        <w:tabs>
          <w:tab w:val="right" w:pos="8640"/>
        </w:tabs>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13.提供冷却系统监控改造，实现对核磁冷头及压缩机的异常报警功能。</w:t>
      </w:r>
    </w:p>
    <w:p w14:paraId="4679EEED">
      <w:pPr>
        <w:spacing w:line="38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CT维保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Ingenuity CT</w:t>
      </w:r>
      <w:r>
        <w:rPr>
          <w:rFonts w:hint="eastAsia" w:ascii="仿宋" w:hAnsi="仿宋" w:eastAsia="仿宋" w:cs="仿宋"/>
          <w:color w:val="auto"/>
          <w:sz w:val="32"/>
          <w:szCs w:val="32"/>
          <w:lang w:eastAsia="zh-CN"/>
        </w:rPr>
        <w:t>）</w:t>
      </w:r>
    </w:p>
    <w:p w14:paraId="32EA3D19">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球管、探测器、高压、电源、主板等等；不包含第三方产品，第三方产品指：所有第三方生产或拥有的设备和软件，如放射校正源、高压注射器、稳压电源、UPS、激光相机、外配打印机、录像机、视频外设、操作系统升级等。</w:t>
      </w:r>
    </w:p>
    <w:p w14:paraId="2005C227">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CT</w:t>
      </w:r>
      <w:r>
        <w:rPr>
          <w:rFonts w:hint="eastAsia" w:ascii="仿宋" w:hAnsi="仿宋" w:eastAsia="仿宋" w:cs="仿宋"/>
          <w:color w:val="auto"/>
          <w:sz w:val="28"/>
          <w:szCs w:val="28"/>
        </w:rPr>
        <w:t>维修工程师</w:t>
      </w:r>
      <w:r>
        <w:rPr>
          <w:rFonts w:hint="eastAsia" w:ascii="仿宋" w:hAnsi="仿宋" w:eastAsia="仿宋" w:cs="仿宋"/>
          <w:color w:val="auto"/>
          <w:sz w:val="28"/>
          <w:szCs w:val="28"/>
          <w:lang w:eastAsia="zh-CN"/>
        </w:rPr>
        <w:t>数量≥</w:t>
      </w:r>
      <w:r>
        <w:rPr>
          <w:rFonts w:hint="eastAsia" w:ascii="仿宋" w:hAnsi="仿宋" w:eastAsia="仿宋" w:cs="仿宋"/>
          <w:color w:val="auto"/>
          <w:sz w:val="28"/>
          <w:szCs w:val="28"/>
        </w:rPr>
        <w:t>2名，需提供有效期内的经原厂技术培训认证的技术培训结业证书复印件和官方的工程师资料查询截图。</w:t>
      </w:r>
    </w:p>
    <w:p w14:paraId="3F0CFA3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3E1945FE">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6E4AC47C">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46761D58">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★7.</w:t>
      </w:r>
      <w:r>
        <w:rPr>
          <w:rFonts w:hint="eastAsia" w:ascii="仿宋" w:hAnsi="仿宋" w:eastAsia="仿宋" w:cs="仿宋"/>
          <w:color w:val="auto"/>
          <w:sz w:val="28"/>
          <w:szCs w:val="28"/>
          <w:lang w:eastAsia="zh-CN"/>
        </w:rPr>
        <w:t>具备</w:t>
      </w:r>
      <w:r>
        <w:rPr>
          <w:rFonts w:hint="eastAsia" w:ascii="仿宋" w:hAnsi="仿宋" w:eastAsia="仿宋" w:cs="仿宋"/>
          <w:color w:val="auto"/>
          <w:sz w:val="28"/>
          <w:szCs w:val="28"/>
        </w:rPr>
        <w:t>球管</w:t>
      </w:r>
      <w:r>
        <w:rPr>
          <w:rFonts w:hint="eastAsia" w:ascii="仿宋" w:hAnsi="仿宋" w:eastAsia="仿宋" w:cs="仿宋"/>
          <w:color w:val="auto"/>
          <w:sz w:val="28"/>
          <w:szCs w:val="28"/>
          <w:lang w:eastAsia="zh-CN"/>
        </w:rPr>
        <w:t>更换</w:t>
      </w:r>
      <w:r>
        <w:rPr>
          <w:rFonts w:hint="eastAsia" w:ascii="仿宋" w:hAnsi="仿宋" w:eastAsia="仿宋" w:cs="仿宋"/>
          <w:color w:val="auto"/>
          <w:sz w:val="28"/>
          <w:szCs w:val="28"/>
        </w:rPr>
        <w:t>服务能力，</w:t>
      </w:r>
      <w:r>
        <w:rPr>
          <w:rFonts w:hint="eastAsia" w:ascii="仿宋" w:hAnsi="仿宋" w:eastAsia="仿宋" w:cs="仿宋"/>
          <w:color w:val="auto"/>
          <w:sz w:val="28"/>
          <w:szCs w:val="28"/>
          <w:lang w:val="en-US" w:eastAsia="zh-CN"/>
        </w:rPr>
        <w:t>需提供相应型号</w:t>
      </w:r>
      <w:r>
        <w:rPr>
          <w:rFonts w:hint="eastAsia" w:ascii="仿宋" w:hAnsi="仿宋" w:eastAsia="仿宋" w:cs="仿宋"/>
          <w:color w:val="auto"/>
          <w:sz w:val="28"/>
          <w:szCs w:val="28"/>
          <w:lang w:eastAsia="zh-CN"/>
        </w:rPr>
        <w:t>CT</w:t>
      </w:r>
      <w:r>
        <w:rPr>
          <w:rFonts w:hint="eastAsia" w:ascii="仿宋" w:hAnsi="仿宋" w:eastAsia="仿宋" w:cs="仿宋"/>
          <w:color w:val="auto"/>
          <w:sz w:val="28"/>
          <w:szCs w:val="28"/>
          <w:lang w:val="en-US" w:eastAsia="zh-CN"/>
        </w:rPr>
        <w:t>球管或整机注册证、球管技术手册、报关单以及</w:t>
      </w:r>
      <w:r>
        <w:rPr>
          <w:rFonts w:hint="eastAsia" w:ascii="仿宋" w:hAnsi="仿宋" w:eastAsia="仿宋" w:cs="仿宋"/>
          <w:color w:val="auto"/>
          <w:sz w:val="28"/>
          <w:szCs w:val="28"/>
          <w:highlight w:val="none"/>
          <w:lang w:val="en-US" w:eastAsia="zh-CN"/>
        </w:rPr>
        <w:t>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球管</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lang w:val="en-US" w:eastAsia="zh-CN"/>
        </w:rPr>
        <w:t>。</w:t>
      </w:r>
    </w:p>
    <w:p w14:paraId="1A0B1D3A">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07B898D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.及时合法获取原厂系统安全性、完善性软硬件升级通知并免费提供软硬件升级服务，提供承诺函。</w:t>
      </w:r>
    </w:p>
    <w:p w14:paraId="48EE3B2A">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296FF1AD">
      <w:pPr>
        <w:spacing w:line="380" w:lineRule="exact"/>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p>
    <w:p w14:paraId="2E72FE97">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12</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提供一次现场临床应用培训。</w:t>
      </w:r>
    </w:p>
    <w:p w14:paraId="3170FC41">
      <w:pPr>
        <w:spacing w:line="38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CT</w:t>
      </w:r>
      <w:r>
        <w:rPr>
          <w:rFonts w:hint="eastAsia" w:ascii="仿宋" w:hAnsi="仿宋" w:eastAsia="仿宋" w:cs="仿宋"/>
          <w:color w:val="auto"/>
          <w:sz w:val="32"/>
          <w:szCs w:val="32"/>
          <w:lang w:eastAsia="zh-CN"/>
        </w:rPr>
        <w:t>维保（</w:t>
      </w:r>
      <w:r>
        <w:rPr>
          <w:rFonts w:hint="eastAsia" w:ascii="仿宋" w:hAnsi="仿宋" w:eastAsia="仿宋" w:cs="仿宋"/>
          <w:color w:val="auto"/>
          <w:sz w:val="32"/>
          <w:szCs w:val="32"/>
          <w:lang w:val="en-US" w:eastAsia="zh-CN"/>
        </w:rPr>
        <w:t>Brilliance CT 16 Slice</w:t>
      </w:r>
      <w:r>
        <w:rPr>
          <w:rFonts w:hint="eastAsia" w:ascii="仿宋" w:hAnsi="仿宋" w:eastAsia="仿宋" w:cs="仿宋"/>
          <w:color w:val="auto"/>
          <w:sz w:val="32"/>
          <w:szCs w:val="32"/>
          <w:lang w:eastAsia="zh-CN"/>
        </w:rPr>
        <w:t>）</w:t>
      </w:r>
    </w:p>
    <w:p w14:paraId="08076476">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如CT的球管、探测器、高压、电源、主板等等；不包含第三方产品。第三方产品指：所有第三方生产或拥有的设备和软件，如放射校正源、高压注射器、稳压电源、UPS、激光相机、外配打印机、录像机、视频外设、操作系统升级等。</w:t>
      </w:r>
    </w:p>
    <w:p w14:paraId="0BA5ED35">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CT</w:t>
      </w:r>
      <w:r>
        <w:rPr>
          <w:rFonts w:hint="eastAsia" w:ascii="仿宋" w:hAnsi="仿宋" w:eastAsia="仿宋" w:cs="仿宋"/>
          <w:color w:val="auto"/>
          <w:sz w:val="28"/>
          <w:szCs w:val="28"/>
        </w:rPr>
        <w:t>维修工程师</w:t>
      </w:r>
      <w:r>
        <w:rPr>
          <w:rFonts w:hint="eastAsia" w:ascii="仿宋" w:hAnsi="仿宋" w:eastAsia="仿宋" w:cs="仿宋"/>
          <w:color w:val="auto"/>
          <w:sz w:val="28"/>
          <w:szCs w:val="28"/>
          <w:lang w:eastAsia="zh-CN"/>
        </w:rPr>
        <w:t>数量≥</w:t>
      </w:r>
      <w:r>
        <w:rPr>
          <w:rFonts w:hint="eastAsia" w:ascii="仿宋" w:hAnsi="仿宋" w:eastAsia="仿宋" w:cs="仿宋"/>
          <w:color w:val="auto"/>
          <w:sz w:val="28"/>
          <w:szCs w:val="28"/>
        </w:rPr>
        <w:t>2名，需提供有效期内的经原厂技术培训认证的技术培训结业证书复印件和官方的工程师资料查询截图。</w:t>
      </w:r>
    </w:p>
    <w:p w14:paraId="1E81659E">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4438E746">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2F5A6DD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621C6D13">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★7.</w:t>
      </w:r>
      <w:r>
        <w:rPr>
          <w:rFonts w:hint="eastAsia" w:ascii="仿宋" w:hAnsi="仿宋" w:eastAsia="仿宋" w:cs="仿宋"/>
          <w:color w:val="auto"/>
          <w:sz w:val="28"/>
          <w:szCs w:val="28"/>
          <w:lang w:eastAsia="zh-CN"/>
        </w:rPr>
        <w:t>具备</w:t>
      </w:r>
      <w:r>
        <w:rPr>
          <w:rFonts w:hint="eastAsia" w:ascii="仿宋" w:hAnsi="仿宋" w:eastAsia="仿宋" w:cs="仿宋"/>
          <w:color w:val="auto"/>
          <w:sz w:val="28"/>
          <w:szCs w:val="28"/>
        </w:rPr>
        <w:t>球管</w:t>
      </w:r>
      <w:r>
        <w:rPr>
          <w:rFonts w:hint="eastAsia" w:ascii="仿宋" w:hAnsi="仿宋" w:eastAsia="仿宋" w:cs="仿宋"/>
          <w:color w:val="auto"/>
          <w:sz w:val="28"/>
          <w:szCs w:val="28"/>
          <w:lang w:eastAsia="zh-CN"/>
        </w:rPr>
        <w:t>更换</w:t>
      </w:r>
      <w:r>
        <w:rPr>
          <w:rFonts w:hint="eastAsia" w:ascii="仿宋" w:hAnsi="仿宋" w:eastAsia="仿宋" w:cs="仿宋"/>
          <w:color w:val="auto"/>
          <w:sz w:val="28"/>
          <w:szCs w:val="28"/>
        </w:rPr>
        <w:t>服务能力，</w:t>
      </w:r>
      <w:r>
        <w:rPr>
          <w:rFonts w:hint="eastAsia" w:ascii="仿宋" w:hAnsi="仿宋" w:eastAsia="仿宋" w:cs="仿宋"/>
          <w:color w:val="auto"/>
          <w:sz w:val="28"/>
          <w:szCs w:val="28"/>
          <w:lang w:val="en-US" w:eastAsia="zh-CN"/>
        </w:rPr>
        <w:t>需提供相应型号</w:t>
      </w:r>
      <w:r>
        <w:rPr>
          <w:rFonts w:hint="eastAsia" w:ascii="仿宋" w:hAnsi="仿宋" w:eastAsia="仿宋" w:cs="仿宋"/>
          <w:color w:val="auto"/>
          <w:sz w:val="28"/>
          <w:szCs w:val="28"/>
          <w:lang w:eastAsia="zh-CN"/>
        </w:rPr>
        <w:t>CT</w:t>
      </w:r>
      <w:r>
        <w:rPr>
          <w:rFonts w:hint="eastAsia" w:ascii="仿宋" w:hAnsi="仿宋" w:eastAsia="仿宋" w:cs="仿宋"/>
          <w:color w:val="auto"/>
          <w:sz w:val="28"/>
          <w:szCs w:val="28"/>
          <w:lang w:val="en-US" w:eastAsia="zh-CN"/>
        </w:rPr>
        <w:t>球管或整机注册证、球管技术手册、报关单以及</w:t>
      </w:r>
      <w:r>
        <w:rPr>
          <w:rFonts w:hint="eastAsia" w:ascii="仿宋" w:hAnsi="仿宋" w:eastAsia="仿宋" w:cs="仿宋"/>
          <w:color w:val="auto"/>
          <w:sz w:val="28"/>
          <w:szCs w:val="28"/>
          <w:highlight w:val="none"/>
          <w:lang w:val="en-US" w:eastAsia="zh-CN"/>
        </w:rPr>
        <w:t>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球管</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lang w:val="en-US" w:eastAsia="zh-CN"/>
        </w:rPr>
        <w:t>。</w:t>
      </w:r>
    </w:p>
    <w:p w14:paraId="29D1A54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4E21E92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.及时合法获取原厂系统安全性、完善性软硬件升级通知并免费提供软硬件升级服务，提供承诺函。</w:t>
      </w:r>
    </w:p>
    <w:p w14:paraId="33C71A88">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4次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2A814ECD">
      <w:pPr>
        <w:spacing w:line="380" w:lineRule="exact"/>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p>
    <w:p w14:paraId="61039176">
      <w:pPr>
        <w:spacing w:line="38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DR</w:t>
      </w:r>
      <w:r>
        <w:rPr>
          <w:rFonts w:hint="eastAsia" w:ascii="仿宋" w:hAnsi="仿宋" w:eastAsia="仿宋" w:cs="仿宋"/>
          <w:color w:val="auto"/>
          <w:sz w:val="32"/>
          <w:szCs w:val="32"/>
          <w:lang w:eastAsia="zh-CN"/>
        </w:rPr>
        <w:t>维保（</w:t>
      </w:r>
      <w:r>
        <w:rPr>
          <w:rFonts w:hint="eastAsia" w:ascii="仿宋" w:hAnsi="仿宋" w:eastAsia="仿宋" w:cs="仿宋"/>
          <w:color w:val="auto"/>
          <w:sz w:val="32"/>
          <w:szCs w:val="32"/>
          <w:lang w:val="en-US" w:eastAsia="zh-CN"/>
        </w:rPr>
        <w:t>DigitalDiagnost Single Detector</w:t>
      </w:r>
      <w:r>
        <w:rPr>
          <w:rFonts w:hint="eastAsia" w:ascii="仿宋" w:hAnsi="仿宋" w:eastAsia="仿宋" w:cs="仿宋"/>
          <w:color w:val="auto"/>
          <w:sz w:val="32"/>
          <w:szCs w:val="32"/>
          <w:lang w:eastAsia="zh-CN"/>
        </w:rPr>
        <w:t>）</w:t>
      </w:r>
    </w:p>
    <w:p w14:paraId="68E40D35">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如DR的球管、平板探测器等；不包含第三方产品。第三方产品指：所有第三方生产或拥有的设备和软件，如放射校正源、高压注射器、稳压电源、UPS、激光相机、外配打印机、录像机、视频外设、操作系统升级等。</w:t>
      </w:r>
    </w:p>
    <w:p w14:paraId="69E3B666">
      <w:pPr>
        <w:pStyle w:val="2"/>
        <w:rPr>
          <w:rFonts w:hint="eastAsia" w:ascii="仿宋" w:hAnsi="仿宋" w:eastAsia="仿宋" w:cs="仿宋"/>
          <w:b w:val="0"/>
          <w:bCs/>
          <w:color w:val="auto"/>
          <w:sz w:val="40"/>
          <w:szCs w:val="40"/>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val="en-US" w:eastAsia="zh-CN"/>
        </w:rPr>
        <w:t>2.DR</w:t>
      </w:r>
      <w:r>
        <w:rPr>
          <w:rFonts w:hint="eastAsia" w:ascii="仿宋" w:hAnsi="仿宋" w:eastAsia="仿宋" w:cs="仿宋"/>
          <w:b w:val="0"/>
          <w:bCs/>
          <w:color w:val="auto"/>
          <w:sz w:val="28"/>
          <w:szCs w:val="28"/>
        </w:rPr>
        <w:t>维修工程师</w:t>
      </w:r>
      <w:r>
        <w:rPr>
          <w:rFonts w:hint="eastAsia" w:ascii="仿宋" w:hAnsi="仿宋" w:eastAsia="仿宋" w:cs="仿宋"/>
          <w:b w:val="0"/>
          <w:bCs/>
          <w:color w:val="auto"/>
          <w:sz w:val="28"/>
          <w:szCs w:val="28"/>
          <w:lang w:eastAsia="zh-CN"/>
        </w:rPr>
        <w:t>数量≥</w:t>
      </w:r>
      <w:r>
        <w:rPr>
          <w:rFonts w:hint="eastAsia" w:ascii="仿宋" w:hAnsi="仿宋" w:eastAsia="仿宋" w:cs="仿宋"/>
          <w:b w:val="0"/>
          <w:bCs/>
          <w:color w:val="auto"/>
          <w:sz w:val="28"/>
          <w:szCs w:val="28"/>
        </w:rPr>
        <w:t>2名，需提供有效期内的经原厂技术培训认证的技术培训结业证书复印件和官方的工程师资料查询截图。</w:t>
      </w:r>
    </w:p>
    <w:p w14:paraId="0AEA39C3">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598EFF69">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5FD085E0">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2484C7EF">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★7.</w:t>
      </w:r>
      <w:r>
        <w:rPr>
          <w:rFonts w:hint="eastAsia" w:ascii="仿宋" w:hAnsi="仿宋" w:eastAsia="仿宋" w:cs="仿宋"/>
          <w:color w:val="auto"/>
          <w:sz w:val="28"/>
          <w:szCs w:val="28"/>
          <w:lang w:eastAsia="zh-CN"/>
        </w:rPr>
        <w:t>具备</w:t>
      </w:r>
      <w:r>
        <w:rPr>
          <w:rFonts w:hint="eastAsia" w:ascii="仿宋" w:hAnsi="仿宋" w:eastAsia="仿宋" w:cs="仿宋"/>
          <w:color w:val="auto"/>
          <w:sz w:val="28"/>
          <w:szCs w:val="28"/>
        </w:rPr>
        <w:t>球管</w:t>
      </w:r>
      <w:r>
        <w:rPr>
          <w:rFonts w:hint="eastAsia" w:ascii="仿宋" w:hAnsi="仿宋" w:eastAsia="仿宋" w:cs="仿宋"/>
          <w:color w:val="auto"/>
          <w:sz w:val="28"/>
          <w:szCs w:val="28"/>
          <w:lang w:eastAsia="zh-CN"/>
        </w:rPr>
        <w:t>更换</w:t>
      </w:r>
      <w:r>
        <w:rPr>
          <w:rFonts w:hint="eastAsia" w:ascii="仿宋" w:hAnsi="仿宋" w:eastAsia="仿宋" w:cs="仿宋"/>
          <w:color w:val="auto"/>
          <w:sz w:val="28"/>
          <w:szCs w:val="28"/>
        </w:rPr>
        <w:t>服务能力，</w:t>
      </w:r>
      <w:r>
        <w:rPr>
          <w:rFonts w:hint="eastAsia" w:ascii="仿宋" w:hAnsi="仿宋" w:eastAsia="仿宋" w:cs="仿宋"/>
          <w:color w:val="auto"/>
          <w:sz w:val="28"/>
          <w:szCs w:val="28"/>
          <w:lang w:val="en-US" w:eastAsia="zh-CN"/>
        </w:rPr>
        <w:t>需提供相应型号DR球管或整机注册证、球管技术手册、报关单以及</w:t>
      </w:r>
      <w:r>
        <w:rPr>
          <w:rFonts w:hint="eastAsia" w:ascii="仿宋" w:hAnsi="仿宋" w:eastAsia="仿宋" w:cs="仿宋"/>
          <w:color w:val="auto"/>
          <w:sz w:val="28"/>
          <w:szCs w:val="28"/>
          <w:highlight w:val="none"/>
          <w:lang w:val="en-US" w:eastAsia="zh-CN"/>
        </w:rPr>
        <w:t>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球管</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lang w:val="en-US" w:eastAsia="zh-CN"/>
        </w:rPr>
        <w:t>。</w:t>
      </w:r>
    </w:p>
    <w:p w14:paraId="622176C4">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63AAA7FD">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.及时合法获取原厂系统安全性、完善性软硬件升级通知并免费提供软硬件升级服务，提供承诺函。</w:t>
      </w:r>
    </w:p>
    <w:p w14:paraId="72E81285">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45ABB1D8">
      <w:pPr>
        <w:spacing w:line="380" w:lineRule="exact"/>
        <w:rPr>
          <w:rFonts w:hint="eastAsia" w:ascii="仿宋" w:hAnsi="仿宋" w:eastAsia="仿宋" w:cs="仿宋"/>
          <w:color w:val="auto"/>
          <w:sz w:val="28"/>
          <w:szCs w:val="28"/>
          <w:lang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p>
    <w:p w14:paraId="1681E05D">
      <w:pPr>
        <w:spacing w:line="38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DR</w:t>
      </w:r>
      <w:r>
        <w:rPr>
          <w:rFonts w:hint="eastAsia" w:ascii="仿宋" w:hAnsi="仿宋" w:eastAsia="仿宋" w:cs="仿宋"/>
          <w:color w:val="auto"/>
          <w:sz w:val="32"/>
          <w:szCs w:val="32"/>
          <w:lang w:eastAsia="zh-CN"/>
        </w:rPr>
        <w:t>维保（</w:t>
      </w:r>
      <w:r>
        <w:rPr>
          <w:rFonts w:hint="eastAsia" w:ascii="仿宋" w:hAnsi="仿宋" w:eastAsia="仿宋" w:cs="仿宋"/>
          <w:color w:val="auto"/>
          <w:sz w:val="32"/>
          <w:szCs w:val="32"/>
          <w:lang w:val="en-US" w:eastAsia="zh-CN"/>
        </w:rPr>
        <w:t>DigitalDiagnost Dual Detector</w:t>
      </w:r>
      <w:r>
        <w:rPr>
          <w:rFonts w:hint="eastAsia" w:ascii="仿宋" w:hAnsi="仿宋" w:eastAsia="仿宋" w:cs="仿宋"/>
          <w:color w:val="auto"/>
          <w:sz w:val="32"/>
          <w:szCs w:val="32"/>
          <w:lang w:eastAsia="zh-CN"/>
        </w:rPr>
        <w:t>）</w:t>
      </w:r>
    </w:p>
    <w:p w14:paraId="44A94F28">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如DR的球管、平板探测器等；不包含第三方产品。第三方产品指：所有第三方生产或拥有的设备和软件，如放射校正源、高压注射器、稳压电源、UPS、激光相机、外配打印机、录像机、视频外设、操作系统升级等。</w:t>
      </w:r>
    </w:p>
    <w:p w14:paraId="39596906">
      <w:pPr>
        <w:pStyle w:val="2"/>
        <w:rPr>
          <w:rFonts w:hint="eastAsia" w:ascii="仿宋" w:hAnsi="仿宋" w:eastAsia="仿宋" w:cs="仿宋"/>
          <w:b w:val="0"/>
          <w:bCs/>
          <w:color w:val="auto"/>
          <w:sz w:val="40"/>
          <w:szCs w:val="40"/>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val="en-US" w:eastAsia="zh-CN"/>
        </w:rPr>
        <w:t>2.DR</w:t>
      </w:r>
      <w:r>
        <w:rPr>
          <w:rFonts w:hint="eastAsia" w:ascii="仿宋" w:hAnsi="仿宋" w:eastAsia="仿宋" w:cs="仿宋"/>
          <w:b w:val="0"/>
          <w:bCs/>
          <w:color w:val="auto"/>
          <w:sz w:val="28"/>
          <w:szCs w:val="28"/>
        </w:rPr>
        <w:t>维修工程师</w:t>
      </w:r>
      <w:r>
        <w:rPr>
          <w:rFonts w:hint="eastAsia" w:ascii="仿宋" w:hAnsi="仿宋" w:eastAsia="仿宋" w:cs="仿宋"/>
          <w:b w:val="0"/>
          <w:bCs/>
          <w:color w:val="auto"/>
          <w:sz w:val="28"/>
          <w:szCs w:val="28"/>
          <w:lang w:eastAsia="zh-CN"/>
        </w:rPr>
        <w:t>数量≥</w:t>
      </w:r>
      <w:r>
        <w:rPr>
          <w:rFonts w:hint="eastAsia" w:ascii="仿宋" w:hAnsi="仿宋" w:eastAsia="仿宋" w:cs="仿宋"/>
          <w:b w:val="0"/>
          <w:bCs/>
          <w:color w:val="auto"/>
          <w:sz w:val="28"/>
          <w:szCs w:val="28"/>
        </w:rPr>
        <w:t>2名，需提供有效期内的经原厂技术培训认证的技术培训结业证书复印件和官方的工程师资料查询截图。</w:t>
      </w:r>
    </w:p>
    <w:p w14:paraId="3E9D2929">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290FAC86">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095286C9">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2121E876">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★7.</w:t>
      </w:r>
      <w:r>
        <w:rPr>
          <w:rFonts w:hint="eastAsia" w:ascii="仿宋" w:hAnsi="仿宋" w:eastAsia="仿宋" w:cs="仿宋"/>
          <w:color w:val="auto"/>
          <w:sz w:val="28"/>
          <w:szCs w:val="28"/>
          <w:lang w:eastAsia="zh-CN"/>
        </w:rPr>
        <w:t>具备</w:t>
      </w:r>
      <w:r>
        <w:rPr>
          <w:rFonts w:hint="eastAsia" w:ascii="仿宋" w:hAnsi="仿宋" w:eastAsia="仿宋" w:cs="仿宋"/>
          <w:color w:val="auto"/>
          <w:sz w:val="28"/>
          <w:szCs w:val="28"/>
        </w:rPr>
        <w:t>球管</w:t>
      </w:r>
      <w:r>
        <w:rPr>
          <w:rFonts w:hint="eastAsia" w:ascii="仿宋" w:hAnsi="仿宋" w:eastAsia="仿宋" w:cs="仿宋"/>
          <w:color w:val="auto"/>
          <w:sz w:val="28"/>
          <w:szCs w:val="28"/>
          <w:lang w:eastAsia="zh-CN"/>
        </w:rPr>
        <w:t>更换</w:t>
      </w:r>
      <w:r>
        <w:rPr>
          <w:rFonts w:hint="eastAsia" w:ascii="仿宋" w:hAnsi="仿宋" w:eastAsia="仿宋" w:cs="仿宋"/>
          <w:color w:val="auto"/>
          <w:sz w:val="28"/>
          <w:szCs w:val="28"/>
        </w:rPr>
        <w:t>服务能力，</w:t>
      </w:r>
      <w:r>
        <w:rPr>
          <w:rFonts w:hint="eastAsia" w:ascii="仿宋" w:hAnsi="仿宋" w:eastAsia="仿宋" w:cs="仿宋"/>
          <w:color w:val="auto"/>
          <w:sz w:val="28"/>
          <w:szCs w:val="28"/>
          <w:lang w:val="en-US" w:eastAsia="zh-CN"/>
        </w:rPr>
        <w:t>需提供相应型号DR球管或整机注册证、球管技术手册、报关单以及</w:t>
      </w:r>
      <w:r>
        <w:rPr>
          <w:rFonts w:hint="eastAsia" w:ascii="仿宋" w:hAnsi="仿宋" w:eastAsia="仿宋" w:cs="仿宋"/>
          <w:color w:val="auto"/>
          <w:sz w:val="28"/>
          <w:szCs w:val="28"/>
          <w:highlight w:val="none"/>
          <w:lang w:val="en-US" w:eastAsia="zh-CN"/>
        </w:rPr>
        <w:t>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球管</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lang w:val="en-US" w:eastAsia="zh-CN"/>
        </w:rPr>
        <w:t>。</w:t>
      </w:r>
    </w:p>
    <w:p w14:paraId="0E9EEB63">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40A241D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.及时合法获取原厂系统安全性、完善性软硬件升级通知并免费提供软硬件升级服务，提供承诺函。</w:t>
      </w:r>
    </w:p>
    <w:p w14:paraId="2A71B23E">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48174972">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p>
    <w:p w14:paraId="1319BAB8">
      <w:pPr>
        <w:spacing w:line="380" w:lineRule="exac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DR</w:t>
      </w:r>
      <w:r>
        <w:rPr>
          <w:rFonts w:hint="eastAsia" w:ascii="仿宋" w:hAnsi="仿宋" w:eastAsia="仿宋" w:cs="仿宋"/>
          <w:color w:val="auto"/>
          <w:sz w:val="32"/>
          <w:szCs w:val="32"/>
          <w:lang w:eastAsia="zh-CN"/>
        </w:rPr>
        <w:t>维保（</w:t>
      </w:r>
      <w:r>
        <w:rPr>
          <w:rFonts w:hint="eastAsia" w:ascii="仿宋" w:hAnsi="仿宋" w:eastAsia="仿宋" w:cs="仿宋"/>
          <w:color w:val="auto"/>
          <w:sz w:val="32"/>
          <w:szCs w:val="32"/>
          <w:lang w:val="en-US" w:eastAsia="zh-CN"/>
        </w:rPr>
        <w:t>MobileDiagnost wDR</w:t>
      </w:r>
      <w:r>
        <w:rPr>
          <w:rFonts w:hint="eastAsia" w:ascii="仿宋" w:hAnsi="仿宋" w:eastAsia="仿宋" w:cs="仿宋"/>
          <w:color w:val="auto"/>
          <w:sz w:val="32"/>
          <w:szCs w:val="32"/>
          <w:lang w:eastAsia="zh-CN"/>
        </w:rPr>
        <w:t>）</w:t>
      </w:r>
    </w:p>
    <w:p w14:paraId="7F8CAA0C">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保修</w:t>
      </w:r>
      <w:r>
        <w:rPr>
          <w:rFonts w:hint="eastAsia" w:ascii="仿宋" w:hAnsi="仿宋" w:eastAsia="仿宋" w:cs="仿宋"/>
          <w:color w:val="auto"/>
          <w:sz w:val="28"/>
          <w:szCs w:val="28"/>
        </w:rPr>
        <w:t>范围：</w:t>
      </w:r>
      <w:r>
        <w:rPr>
          <w:rFonts w:hint="eastAsia" w:ascii="仿宋" w:hAnsi="仿宋" w:eastAsia="仿宋" w:cs="仿宋"/>
          <w:color w:val="auto"/>
          <w:sz w:val="28"/>
          <w:szCs w:val="28"/>
          <w:lang w:val="en-US" w:eastAsia="zh-CN"/>
        </w:rPr>
        <w:t>主机全保，不限次人工，备件包含：如DR的球管、平板探测器等；不包含第三方产品。第三方产品指：所有第三方生产或拥有的设备和软件，如放射校正源、高压注射器、稳压电源、UPS、激光相机、外配打印机、录像机、视频外设、操作系统升级等。</w:t>
      </w:r>
    </w:p>
    <w:p w14:paraId="51D04B71">
      <w:pPr>
        <w:pStyle w:val="2"/>
        <w:rPr>
          <w:rFonts w:hint="eastAsia" w:ascii="仿宋" w:hAnsi="仿宋" w:eastAsia="仿宋" w:cs="仿宋"/>
          <w:b w:val="0"/>
          <w:bCs/>
          <w:color w:val="auto"/>
          <w:sz w:val="40"/>
          <w:szCs w:val="40"/>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val="en-US" w:eastAsia="zh-CN"/>
        </w:rPr>
        <w:t>2.DR</w:t>
      </w:r>
      <w:r>
        <w:rPr>
          <w:rFonts w:hint="eastAsia" w:ascii="仿宋" w:hAnsi="仿宋" w:eastAsia="仿宋" w:cs="仿宋"/>
          <w:b w:val="0"/>
          <w:bCs/>
          <w:color w:val="auto"/>
          <w:sz w:val="28"/>
          <w:szCs w:val="28"/>
        </w:rPr>
        <w:t>维修工程师</w:t>
      </w:r>
      <w:r>
        <w:rPr>
          <w:rFonts w:hint="eastAsia" w:ascii="仿宋" w:hAnsi="仿宋" w:eastAsia="仿宋" w:cs="仿宋"/>
          <w:b w:val="0"/>
          <w:bCs/>
          <w:color w:val="auto"/>
          <w:sz w:val="28"/>
          <w:szCs w:val="28"/>
          <w:lang w:eastAsia="zh-CN"/>
        </w:rPr>
        <w:t>数量≥</w:t>
      </w:r>
      <w:r>
        <w:rPr>
          <w:rFonts w:hint="eastAsia" w:ascii="仿宋" w:hAnsi="仿宋" w:eastAsia="仿宋" w:cs="仿宋"/>
          <w:b w:val="0"/>
          <w:bCs/>
          <w:color w:val="auto"/>
          <w:sz w:val="28"/>
          <w:szCs w:val="28"/>
        </w:rPr>
        <w:t>2名，需提供有效期内的经原厂技术培训认证的技术培训结业证书复印件和官方的工程师资料查询截图。</w:t>
      </w:r>
    </w:p>
    <w:p w14:paraId="173BB1A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在服务期内所更换备件应是原厂认证合格的零配件，需提供证明文件或采购文件。</w:t>
      </w:r>
      <w:r>
        <w:rPr>
          <w:rFonts w:hint="eastAsia" w:ascii="仿宋" w:hAnsi="仿宋" w:eastAsia="仿宋" w:cs="仿宋"/>
          <w:color w:val="auto"/>
          <w:sz w:val="28"/>
          <w:szCs w:val="28"/>
        </w:rPr>
        <w:t>4.</w:t>
      </w:r>
      <w:r>
        <w:rPr>
          <w:rFonts w:hint="eastAsia" w:ascii="仿宋" w:hAnsi="仿宋" w:eastAsia="仿宋" w:cs="仿宋"/>
          <w:color w:val="auto"/>
          <w:sz w:val="28"/>
          <w:szCs w:val="28"/>
          <w:lang w:val="en-US" w:eastAsia="zh-CN"/>
        </w:rPr>
        <w:t>须能合法获得和使用在有效期内的原厂故障诊断软件及诊断Service Key,并保证不违反国家</w:t>
      </w:r>
      <w:r>
        <w:rPr>
          <w:rFonts w:hint="eastAsia" w:ascii="仿宋" w:hAnsi="仿宋" w:eastAsia="仿宋" w:cs="仿宋"/>
          <w:color w:val="auto"/>
          <w:sz w:val="28"/>
          <w:szCs w:val="28"/>
        </w:rPr>
        <w:t>有关知识产权的法律规定，提供承诺函。</w:t>
      </w:r>
    </w:p>
    <w:p w14:paraId="03E33B18">
      <w:pPr>
        <w:pStyle w:val="2"/>
        <w:rPr>
          <w:rFonts w:hint="eastAsia" w:ascii="仿宋" w:hAnsi="仿宋" w:eastAsia="仿宋" w:cs="仿宋"/>
          <w:color w:val="auto"/>
          <w:sz w:val="28"/>
          <w:szCs w:val="28"/>
        </w:rPr>
      </w:pPr>
      <w:r>
        <w:rPr>
          <w:rFonts w:hint="eastAsia" w:ascii="仿宋" w:hAnsi="仿宋" w:eastAsia="仿宋" w:cs="仿宋"/>
          <w:color w:val="auto"/>
          <w:sz w:val="28"/>
          <w:szCs w:val="28"/>
        </w:rPr>
        <w:t>5.须提供基于宽带接入的、内嵌式的具备对设备的运行状况进行实时监测的远程服务系统，需通过信息安全管理体系认证，提供案例分析及证明文件。</w:t>
      </w:r>
    </w:p>
    <w:p w14:paraId="6FDAED59">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6.须提供24小时×365天热线支持的报修电话</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拨打报修电话后，电话响应</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1小时，并给予在线技术支持、答疑和指导采购人排除简单的故障。在确定需要现场维修情况下，派遣工程师到达现场进行维修</w:t>
      </w:r>
      <w:r>
        <w:rPr>
          <w:rFonts w:hint="eastAsia" w:ascii="仿宋" w:hAnsi="仿宋" w:eastAsia="仿宋" w:cs="仿宋"/>
          <w:color w:val="auto"/>
          <w:sz w:val="28"/>
          <w:szCs w:val="28"/>
          <w:lang w:eastAsia="zh-CN"/>
        </w:rPr>
        <w:t>的时间</w:t>
      </w:r>
      <w:r>
        <w:rPr>
          <w:rFonts w:hint="eastAsia" w:ascii="仿宋" w:hAnsi="仿宋" w:eastAsia="仿宋" w:cs="仿宋"/>
          <w:color w:val="auto"/>
          <w:sz w:val="28"/>
          <w:szCs w:val="24"/>
          <w:lang w:eastAsia="zh-CN"/>
        </w:rPr>
        <w:t>≤</w:t>
      </w:r>
      <w:r>
        <w:rPr>
          <w:rFonts w:hint="eastAsia" w:ascii="仿宋" w:hAnsi="仿宋" w:eastAsia="仿宋" w:cs="仿宋"/>
          <w:color w:val="auto"/>
          <w:sz w:val="28"/>
          <w:szCs w:val="28"/>
        </w:rPr>
        <w:t>2</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（含周末及法定节假日）。</w:t>
      </w:r>
    </w:p>
    <w:p w14:paraId="22A1433B">
      <w:pPr>
        <w:spacing w:line="380" w:lineRule="exac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★7.</w:t>
      </w:r>
      <w:r>
        <w:rPr>
          <w:rFonts w:hint="eastAsia" w:ascii="仿宋" w:hAnsi="仿宋" w:eastAsia="仿宋" w:cs="仿宋"/>
          <w:color w:val="auto"/>
          <w:sz w:val="28"/>
          <w:szCs w:val="28"/>
          <w:lang w:eastAsia="zh-CN"/>
        </w:rPr>
        <w:t>具备</w:t>
      </w:r>
      <w:r>
        <w:rPr>
          <w:rFonts w:hint="eastAsia" w:ascii="仿宋" w:hAnsi="仿宋" w:eastAsia="仿宋" w:cs="仿宋"/>
          <w:color w:val="auto"/>
          <w:sz w:val="28"/>
          <w:szCs w:val="28"/>
        </w:rPr>
        <w:t>球管</w:t>
      </w:r>
      <w:r>
        <w:rPr>
          <w:rFonts w:hint="eastAsia" w:ascii="仿宋" w:hAnsi="仿宋" w:eastAsia="仿宋" w:cs="仿宋"/>
          <w:color w:val="auto"/>
          <w:sz w:val="28"/>
          <w:szCs w:val="28"/>
          <w:lang w:eastAsia="zh-CN"/>
        </w:rPr>
        <w:t>更换</w:t>
      </w:r>
      <w:r>
        <w:rPr>
          <w:rFonts w:hint="eastAsia" w:ascii="仿宋" w:hAnsi="仿宋" w:eastAsia="仿宋" w:cs="仿宋"/>
          <w:color w:val="auto"/>
          <w:sz w:val="28"/>
          <w:szCs w:val="28"/>
        </w:rPr>
        <w:t>服务能力，</w:t>
      </w:r>
      <w:r>
        <w:rPr>
          <w:rFonts w:hint="eastAsia" w:ascii="仿宋" w:hAnsi="仿宋" w:eastAsia="仿宋" w:cs="仿宋"/>
          <w:color w:val="auto"/>
          <w:sz w:val="28"/>
          <w:szCs w:val="28"/>
          <w:lang w:val="en-US" w:eastAsia="zh-CN"/>
        </w:rPr>
        <w:t>需提供相应型号DR球管或整机注册证、球管技术手册、报关单以及</w:t>
      </w:r>
      <w:r>
        <w:rPr>
          <w:rFonts w:hint="eastAsia" w:ascii="仿宋" w:hAnsi="仿宋" w:eastAsia="仿宋" w:cs="仿宋"/>
          <w:color w:val="auto"/>
          <w:sz w:val="28"/>
          <w:szCs w:val="28"/>
          <w:highlight w:val="none"/>
          <w:lang w:val="en-US" w:eastAsia="zh-CN"/>
        </w:rPr>
        <w:t>至少3份经</w:t>
      </w:r>
      <w:r>
        <w:rPr>
          <w:rFonts w:hint="eastAsia" w:ascii="仿宋" w:hAnsi="仿宋" w:eastAsia="仿宋" w:cs="仿宋"/>
          <w:color w:val="auto"/>
          <w:sz w:val="28"/>
          <w:szCs w:val="28"/>
          <w:highlight w:val="none"/>
        </w:rPr>
        <w:t>客户签名</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lang w:val="en-US" w:eastAsia="zh-CN"/>
        </w:rPr>
        <w:t>球管</w:t>
      </w:r>
      <w:r>
        <w:rPr>
          <w:rFonts w:hint="eastAsia" w:ascii="仿宋" w:hAnsi="仿宋" w:eastAsia="仿宋" w:cs="仿宋"/>
          <w:color w:val="auto"/>
          <w:sz w:val="28"/>
          <w:szCs w:val="28"/>
          <w:highlight w:val="none"/>
        </w:rPr>
        <w:t>更换工单</w:t>
      </w:r>
      <w:r>
        <w:rPr>
          <w:rFonts w:hint="eastAsia" w:ascii="仿宋" w:hAnsi="仿宋" w:eastAsia="仿宋" w:cs="仿宋"/>
          <w:color w:val="auto"/>
          <w:sz w:val="28"/>
          <w:szCs w:val="28"/>
          <w:highlight w:val="none"/>
          <w:lang w:eastAsia="zh-CN"/>
        </w:rPr>
        <w:t>并加盖公章</w:t>
      </w:r>
      <w:r>
        <w:rPr>
          <w:rFonts w:hint="eastAsia" w:ascii="仿宋" w:hAnsi="仿宋" w:eastAsia="仿宋" w:cs="仿宋"/>
          <w:color w:val="auto"/>
          <w:sz w:val="28"/>
          <w:szCs w:val="28"/>
          <w:lang w:val="en-US" w:eastAsia="zh-CN"/>
        </w:rPr>
        <w:t>。</w:t>
      </w:r>
    </w:p>
    <w:p w14:paraId="3B1A803E">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.设备开机率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95%</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每年停机</w:t>
      </w:r>
      <w:r>
        <w:rPr>
          <w:rFonts w:hint="eastAsia" w:ascii="仿宋" w:hAnsi="仿宋" w:eastAsia="仿宋" w:cs="仿宋"/>
          <w:color w:val="auto"/>
          <w:sz w:val="28"/>
          <w:szCs w:val="28"/>
          <w:lang w:eastAsia="zh-CN"/>
        </w:rPr>
        <w:t>时间≤</w:t>
      </w:r>
      <w:r>
        <w:rPr>
          <w:rFonts w:hint="eastAsia" w:ascii="仿宋" w:hAnsi="仿宋" w:eastAsia="仿宋" w:cs="仿宋"/>
          <w:color w:val="auto"/>
          <w:sz w:val="28"/>
          <w:szCs w:val="28"/>
          <w:lang w:val="en-US" w:eastAsia="zh-CN"/>
        </w:rPr>
        <w:t>18</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年 以365</w:t>
      </w:r>
      <w:r>
        <w:rPr>
          <w:rFonts w:hint="eastAsia" w:ascii="仿宋" w:hAnsi="仿宋" w:eastAsia="仿宋" w:cs="仿宋"/>
          <w:color w:val="auto"/>
          <w:sz w:val="28"/>
          <w:szCs w:val="28"/>
          <w:lang w:eastAsia="zh-CN"/>
        </w:rPr>
        <w:t>天</w:t>
      </w:r>
      <w:r>
        <w:rPr>
          <w:rFonts w:hint="eastAsia" w:ascii="仿宋" w:hAnsi="仿宋" w:eastAsia="仿宋" w:cs="仿宋"/>
          <w:color w:val="auto"/>
          <w:sz w:val="28"/>
          <w:szCs w:val="28"/>
        </w:rPr>
        <w:t>计算，</w:t>
      </w:r>
      <w:r>
        <w:rPr>
          <w:rFonts w:hint="eastAsia" w:ascii="仿宋" w:hAnsi="仿宋" w:eastAsia="仿宋" w:cs="仿宋"/>
          <w:color w:val="auto"/>
          <w:sz w:val="28"/>
          <w:szCs w:val="28"/>
          <w:lang w:eastAsia="zh-CN"/>
        </w:rPr>
        <w:t>每</w:t>
      </w:r>
      <w:r>
        <w:rPr>
          <w:rFonts w:hint="eastAsia" w:ascii="仿宋" w:hAnsi="仿宋" w:eastAsia="仿宋" w:cs="仿宋"/>
          <w:color w:val="auto"/>
          <w:sz w:val="28"/>
          <w:szCs w:val="28"/>
        </w:rPr>
        <w:t>超过</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天，</w:t>
      </w:r>
      <w:r>
        <w:rPr>
          <w:rFonts w:hint="eastAsia" w:ascii="仿宋" w:hAnsi="仿宋" w:eastAsia="仿宋" w:cs="仿宋"/>
          <w:color w:val="auto"/>
          <w:sz w:val="28"/>
          <w:szCs w:val="28"/>
          <w:lang w:eastAsia="zh-CN"/>
        </w:rPr>
        <w:t>保修期</w:t>
      </w:r>
      <w:r>
        <w:rPr>
          <w:rFonts w:hint="eastAsia" w:ascii="仿宋" w:hAnsi="仿宋" w:eastAsia="仿宋" w:cs="仿宋"/>
          <w:color w:val="auto"/>
          <w:sz w:val="28"/>
          <w:szCs w:val="28"/>
        </w:rPr>
        <w:t>顺延</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天。</w:t>
      </w:r>
    </w:p>
    <w:p w14:paraId="1D7EDD5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.及时合法获取原厂系统安全性、完善性软硬件升级通知并免费提供软硬件升级服务，提供承诺函。</w:t>
      </w:r>
    </w:p>
    <w:p w14:paraId="402E355F">
      <w:pPr>
        <w:spacing w:line="380" w:lineRule="exact"/>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年度</w:t>
      </w:r>
      <w:r>
        <w:rPr>
          <w:rFonts w:hint="eastAsia" w:ascii="仿宋" w:hAnsi="仿宋" w:eastAsia="仿宋" w:cs="仿宋"/>
          <w:color w:val="auto"/>
          <w:sz w:val="28"/>
          <w:szCs w:val="28"/>
        </w:rPr>
        <w:t>设备保养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2次</w:t>
      </w:r>
      <w:r>
        <w:rPr>
          <w:rFonts w:hint="eastAsia" w:ascii="仿宋" w:hAnsi="仿宋" w:eastAsia="仿宋" w:cs="仿宋"/>
          <w:color w:val="auto"/>
          <w:sz w:val="28"/>
          <w:szCs w:val="28"/>
        </w:rPr>
        <w:t>，设备定期保养包含但不限于设备清洁、系统性能测试及校准等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提供保养报告送设备管理部门备案。</w:t>
      </w:r>
    </w:p>
    <w:p w14:paraId="298BFBCF">
      <w:pPr>
        <w:spacing w:line="380" w:lineRule="exact"/>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1</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.具有专业快速的物流配送渠道</w:t>
      </w:r>
      <w:r>
        <w:rPr>
          <w:rFonts w:hint="eastAsia" w:ascii="仿宋" w:hAnsi="仿宋" w:eastAsia="仿宋" w:cs="仿宋"/>
          <w:color w:val="auto"/>
          <w:sz w:val="28"/>
          <w:szCs w:val="28"/>
          <w:lang w:eastAsia="zh-CN"/>
        </w:rPr>
        <w:t>，确保备件供应及时高效，提供佐证材料</w:t>
      </w:r>
      <w:r>
        <w:rPr>
          <w:rFonts w:hint="eastAsia" w:ascii="仿宋" w:hAnsi="仿宋" w:eastAsia="仿宋" w:cs="仿宋"/>
          <w:color w:val="auto"/>
          <w:sz w:val="28"/>
          <w:szCs w:val="28"/>
        </w:rPr>
        <w:t>。</w:t>
      </w:r>
    </w:p>
    <w:sectPr>
      <w:pgSz w:w="12240" w:h="15840"/>
      <w:pgMar w:top="2098" w:right="1474" w:bottom="1984" w:left="158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ngLiU">
    <w:altName w:val="宋体"/>
    <w:panose1 w:val="02020509000000000000"/>
    <w:charset w:val="88"/>
    <w:family w:val="modern"/>
    <w:pitch w:val="default"/>
    <w:sig w:usb0="00000000" w:usb1="00000000" w:usb2="00000016" w:usb3="00000000" w:csb0="0010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wYTYxZmUyMzBhNzIwYjY4NTBlOWIwNjI5MGJkYTUifQ=="/>
  </w:docVars>
  <w:rsids>
    <w:rsidRoot w:val="00000000"/>
    <w:rsid w:val="02F942B5"/>
    <w:rsid w:val="04993F99"/>
    <w:rsid w:val="09081222"/>
    <w:rsid w:val="0AD5780E"/>
    <w:rsid w:val="0BE35B6C"/>
    <w:rsid w:val="0EF00840"/>
    <w:rsid w:val="11413FE4"/>
    <w:rsid w:val="136840EA"/>
    <w:rsid w:val="14CD73F4"/>
    <w:rsid w:val="162C7F45"/>
    <w:rsid w:val="1CDA2E0B"/>
    <w:rsid w:val="1DDD0429"/>
    <w:rsid w:val="21AF1D18"/>
    <w:rsid w:val="22511DC1"/>
    <w:rsid w:val="269C5198"/>
    <w:rsid w:val="282E6701"/>
    <w:rsid w:val="2AE168E2"/>
    <w:rsid w:val="30322750"/>
    <w:rsid w:val="3C5EC241"/>
    <w:rsid w:val="3CDD1111"/>
    <w:rsid w:val="3DDFD68D"/>
    <w:rsid w:val="3E5667CB"/>
    <w:rsid w:val="436C256A"/>
    <w:rsid w:val="49FC7FB5"/>
    <w:rsid w:val="52253394"/>
    <w:rsid w:val="53CB20C6"/>
    <w:rsid w:val="5B813BF6"/>
    <w:rsid w:val="5F661D01"/>
    <w:rsid w:val="6170226C"/>
    <w:rsid w:val="646526AB"/>
    <w:rsid w:val="6DE74955"/>
    <w:rsid w:val="6E647AFF"/>
    <w:rsid w:val="704009CA"/>
    <w:rsid w:val="79CB1C4B"/>
    <w:rsid w:val="7B226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null3"/>
    <w:hidden/>
    <w:qFormat/>
    <w:uiPriority w:val="0"/>
    <w:pPr>
      <w:spacing w:after="0" w:line="240" w:lineRule="auto"/>
    </w:pPr>
    <w:rPr>
      <w:rFonts w:hint="eastAsia" w:asciiTheme="minorHAnsi" w:hAnsiTheme="minorHAnsi" w:eastAsiaTheme="minorEastAsia" w:cstheme="minorBidi"/>
      <w:sz w:val="20"/>
      <w:szCs w:val="20"/>
      <w:lang w:val="en-US" w:eastAsia="zh-Hans" w:bidi="ar-SA"/>
    </w:rPr>
  </w:style>
  <w:style w:type="paragraph" w:customStyle="1" w:styleId="8">
    <w:name w:val="正文文本 (2)1"/>
    <w:basedOn w:val="1"/>
    <w:qFormat/>
    <w:uiPriority w:val="0"/>
    <w:pPr>
      <w:shd w:val="clear" w:color="auto" w:fill="FFFFFF"/>
      <w:spacing w:line="318" w:lineRule="exact"/>
    </w:pPr>
    <w:rPr>
      <w:rFonts w:ascii="MingLiU" w:hAnsi="MingLiU" w:eastAsia="MingLiU" w:cs="MingLiU"/>
    </w:rPr>
  </w:style>
  <w:style w:type="paragraph" w:styleId="9">
    <w:name w:val="List Paragraph"/>
    <w:basedOn w:val="1"/>
    <w:qFormat/>
    <w:uiPriority w:val="34"/>
    <w:pPr>
      <w:spacing w:after="160" w:line="259" w:lineRule="auto"/>
      <w:ind w:firstLine="420" w:firstLineChars="200"/>
    </w:pPr>
    <w:rPr>
      <w:rFonts w:ascii="Calibri" w:hAnsi="Calibri" w:eastAsia="等线" w:cs="Times New Roman"/>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258</Words>
  <Characters>457</Characters>
  <Lines>0</Lines>
  <Paragraphs>0</Paragraphs>
  <TotalTime>0</TotalTime>
  <ScaleCrop>false</ScaleCrop>
  <LinksUpToDate>false</LinksUpToDate>
  <CharactersWithSpaces>476</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2023-05-19T01:56:00Z</dcterms:created>
  <dc:creator>310135101</dc:creator>
  <cp:lastModifiedBy>xlyy</cp:lastModifiedBy>
  <cp:lastPrinted>2023-09-01T01:24:00Z</cp:lastPrinted>
  <dcterms:modified xsi:type="dcterms:W3CDTF">2026-10-21T16:08:48Z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ICV">
    <vt:lpwstr>41988EE34690480FAB1ED79F1D93FADB_13</vt:lpwstr>
  </property>
  <property fmtid="{D5CDD505-2E9C-101B-9397-08002B2CF9AE}" pid="4" name="KSOTemplateDocerSaveRecord">
    <vt:lpwstr>eyJoZGlkIjoiNmU2ODg4MjBhYWIxMDhlYzg4YWVkN2U3YWYyMDQzNmIiLCJ1c2VySWQiOiI0MzA0OTIzNDMifQ==</vt:lpwstr>
  </property>
</Properties>
</file>