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小标宋简体" w:hAnsi="宋体" w:eastAsia="方正小标宋简体" w:cs="宋体"/>
          <w:b/>
          <w:bCs/>
          <w:kern w:val="0"/>
          <w:sz w:val="72"/>
          <w:szCs w:val="53"/>
        </w:rPr>
      </w:pPr>
      <w:bookmarkStart w:id="0" w:name="_Toc32815540"/>
      <w:bookmarkStart w:id="1" w:name="_Toc125129292"/>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询价</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小标宋简体" w:hAnsi="宋体" w:eastAsia="方正小标宋简体" w:cs="宋体"/>
          <w:bCs/>
          <w:kern w:val="0"/>
          <w:sz w:val="72"/>
          <w:szCs w:val="53"/>
        </w:rPr>
      </w:pPr>
    </w:p>
    <w:p w14:paraId="1E74F38C">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档案架</w:t>
      </w:r>
      <w:r>
        <w:rPr>
          <w:rFonts w:hint="eastAsia" w:cs="宋体" w:asciiTheme="minorEastAsia" w:hAnsiTheme="minorEastAsia" w:eastAsiaTheme="minorEastAsia"/>
          <w:b/>
          <w:bCs/>
          <w:kern w:val="0"/>
          <w:sz w:val="32"/>
          <w:szCs w:val="32"/>
          <w:lang w:eastAsia="zh-CN"/>
        </w:rPr>
        <w:t>一批</w:t>
      </w:r>
    </w:p>
    <w:p w14:paraId="5BCF0F27">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X</w:t>
      </w:r>
      <w:r>
        <w:rPr>
          <w:rFonts w:hint="eastAsia" w:cs="宋体" w:asciiTheme="minorEastAsia" w:hAnsiTheme="minorEastAsia" w:eastAsiaTheme="minorEastAsia"/>
          <w:b/>
          <w:bCs/>
          <w:kern w:val="0"/>
          <w:sz w:val="32"/>
          <w:szCs w:val="32"/>
        </w:rPr>
        <w:t>202600</w:t>
      </w:r>
      <w:r>
        <w:rPr>
          <w:rFonts w:hint="eastAsia" w:cs="宋体" w:asciiTheme="minorEastAsia" w:hAnsiTheme="minorEastAsia" w:eastAsiaTheme="minorEastAsia"/>
          <w:b/>
          <w:bCs/>
          <w:kern w:val="0"/>
          <w:sz w:val="32"/>
          <w:szCs w:val="32"/>
          <w:lang w:val="en-US" w:eastAsia="zh-CN"/>
        </w:rPr>
        <w:t>4</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3</w:t>
      </w:r>
      <w:r>
        <w:rPr>
          <w:rFonts w:cs="宋体" w:asciiTheme="minorEastAsia" w:hAnsiTheme="minorEastAsia" w:eastAsiaTheme="minorEastAsia"/>
          <w:b/>
          <w:bCs/>
          <w:kern w:val="0"/>
          <w:sz w:val="32"/>
          <w:szCs w:val="32"/>
        </w:rPr>
        <w:t>月</w:t>
      </w:r>
    </w:p>
    <w:p w14:paraId="614D4C87">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5645D1E0">
          <w:pPr>
            <w:pStyle w:val="29"/>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_Toc1040856572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lang w:eastAsia="zh-CN"/>
            </w:rPr>
            <w:t>采购</w:t>
          </w:r>
          <w:r>
            <w:t>邀请</w:t>
          </w:r>
          <w:r>
            <w:tab/>
          </w:r>
          <w:r>
            <w:fldChar w:fldCharType="begin"/>
          </w:r>
          <w:r>
            <w:instrText xml:space="preserve"> PAGEREF _Toc1040856572 \h </w:instrText>
          </w:r>
          <w:r>
            <w:fldChar w:fldCharType="separate"/>
          </w:r>
          <w:r>
            <w:t>3</w:t>
          </w:r>
          <w:r>
            <w:fldChar w:fldCharType="end"/>
          </w:r>
          <w:r>
            <w:rPr>
              <w:rFonts w:asciiTheme="minorEastAsia" w:hAnsiTheme="minorEastAsia" w:eastAsiaTheme="minorEastAsia"/>
              <w:szCs w:val="24"/>
            </w:rPr>
            <w:fldChar w:fldCharType="end"/>
          </w:r>
        </w:p>
        <w:p w14:paraId="344305E1">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_Toc831933822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_Toc831933822 \h </w:instrText>
          </w:r>
          <w:r>
            <w:fldChar w:fldCharType="separate"/>
          </w:r>
          <w:r>
            <w:t>5</w:t>
          </w:r>
          <w:r>
            <w:fldChar w:fldCharType="end"/>
          </w:r>
          <w:r>
            <w:rPr>
              <w:rFonts w:asciiTheme="minorEastAsia" w:hAnsiTheme="minorEastAsia" w:eastAsiaTheme="minorEastAsia"/>
            </w:rPr>
            <w:fldChar w:fldCharType="end"/>
          </w:r>
        </w:p>
        <w:p w14:paraId="564EF320">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_Toc1494290471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_Toc1494290471 \h </w:instrText>
          </w:r>
          <w:r>
            <w:fldChar w:fldCharType="separate"/>
          </w:r>
          <w:r>
            <w:t>9</w:t>
          </w:r>
          <w:r>
            <w:fldChar w:fldCharType="end"/>
          </w:r>
          <w:r>
            <w:rPr>
              <w:rFonts w:asciiTheme="minorEastAsia" w:hAnsiTheme="minorEastAsia" w:eastAsiaTheme="minorEastAsia"/>
            </w:rPr>
            <w:fldChar w:fldCharType="end"/>
          </w:r>
        </w:p>
        <w:p w14:paraId="6FE94BE5">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_Toc451978690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_Toc451978690 \h </w:instrText>
          </w:r>
          <w:r>
            <w:fldChar w:fldCharType="separate"/>
          </w:r>
          <w:r>
            <w:t>10</w:t>
          </w:r>
          <w:r>
            <w:fldChar w:fldCharType="end"/>
          </w:r>
          <w:r>
            <w:rPr>
              <w:rFonts w:asciiTheme="minorEastAsia" w:hAnsiTheme="minorEastAsia" w:eastAsiaTheme="minorEastAsia"/>
            </w:rPr>
            <w:fldChar w:fldCharType="end"/>
          </w:r>
        </w:p>
        <w:p w14:paraId="48DA7FCE">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_Toc518735989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响应</w:t>
          </w:r>
          <w:r>
            <w:t>文件格式</w:t>
          </w:r>
          <w:r>
            <w:tab/>
          </w:r>
          <w:r>
            <w:fldChar w:fldCharType="begin"/>
          </w:r>
          <w:r>
            <w:instrText xml:space="preserve"> PAGEREF _Toc518735989 \h </w:instrText>
          </w:r>
          <w:r>
            <w:fldChar w:fldCharType="separate"/>
          </w:r>
          <w:r>
            <w:t>16</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7B1884EE">
      <w:pPr>
        <w:sectPr>
          <w:pgSz w:w="11906" w:h="16838"/>
          <w:pgMar w:top="1418" w:right="1418" w:bottom="1418" w:left="1418" w:header="851" w:footer="992" w:gutter="0"/>
          <w:cols w:space="720" w:num="1"/>
          <w:titlePg/>
          <w:docGrid w:linePitch="312" w:charSpace="0"/>
        </w:sectPr>
      </w:pPr>
    </w:p>
    <w:p w14:paraId="67FE6487">
      <w:pPr>
        <w:pStyle w:val="2"/>
        <w:spacing w:before="240" w:after="240"/>
      </w:pPr>
      <w:bookmarkStart w:id="2" w:name="_Toc1040856572"/>
      <w:r>
        <w:t>第一章</w:t>
      </w:r>
      <w:r>
        <w:rPr>
          <w:rFonts w:hint="eastAsia" w:ascii="宋体" w:hAnsi="宋体" w:eastAsia="宋体" w:cs="宋体"/>
        </w:rPr>
        <w:t xml:space="preserve">  </w:t>
      </w:r>
      <w:r>
        <w:rPr>
          <w:rFonts w:hint="eastAsia"/>
          <w:lang w:eastAsia="zh-CN"/>
        </w:rPr>
        <w:t>采购</w:t>
      </w:r>
      <w:r>
        <w:t>邀请</w:t>
      </w:r>
      <w:bookmarkEnd w:id="2"/>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val="en-US" w:eastAsia="zh-CN"/>
        </w:rPr>
        <w:t>询价</w:t>
      </w:r>
      <w:r>
        <w:rPr>
          <w:rFonts w:hint="eastAsia" w:cs="宋体" w:asciiTheme="minorEastAsia" w:hAnsiTheme="minorEastAsia" w:eastAsiaTheme="minorEastAsia"/>
          <w:b/>
          <w:kern w:val="0"/>
          <w:sz w:val="24"/>
          <w:u w:val="single"/>
        </w:rPr>
        <w:t>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活动。</w:t>
      </w:r>
    </w:p>
    <w:p w14:paraId="73CEF4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档案架一批</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highlight w:val="none"/>
        </w:rPr>
        <w:t>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eastAsia="宋体" w:cs="宋体" w:asciiTheme="minorEastAsia" w:hAnsi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rPr>
        <w:t>康老师（后勤保障部），联系方式：0592-6248621</w:t>
      </w:r>
    </w:p>
    <w:p w14:paraId="7E65B5D6">
      <w:pPr>
        <w:sectPr>
          <w:pgSz w:w="11906" w:h="16838"/>
          <w:pgMar w:top="1418" w:right="1418" w:bottom="1418" w:left="1418" w:header="851" w:footer="992" w:gutter="0"/>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467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07"/>
        <w:gridCol w:w="2043"/>
        <w:gridCol w:w="795"/>
        <w:gridCol w:w="1501"/>
        <w:gridCol w:w="1557"/>
        <w:gridCol w:w="1483"/>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652"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203"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468"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884"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917"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交付期限</w:t>
            </w:r>
          </w:p>
        </w:tc>
        <w:tc>
          <w:tcPr>
            <w:tcW w:w="873"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652" w:type="pct"/>
            <w:tcBorders>
              <w:top w:val="outset" w:color="auto" w:sz="6" w:space="0"/>
              <w:left w:val="outset" w:color="auto" w:sz="6" w:space="0"/>
              <w:bottom w:val="outset" w:color="auto" w:sz="6" w:space="0"/>
              <w:right w:val="outset" w:color="auto" w:sz="6" w:space="0"/>
            </w:tcBorders>
            <w:vAlign w:val="center"/>
          </w:tcPr>
          <w:p w14:paraId="020E72A0">
            <w:pPr>
              <w:spacing w:line="360" w:lineRule="auto"/>
              <w:jc w:val="center"/>
              <w:rPr>
                <w:rFonts w:ascii="宋体" w:hAnsi="宋体" w:cs="宋体"/>
                <w:kern w:val="0"/>
                <w:sz w:val="24"/>
              </w:rPr>
            </w:pPr>
            <w:r>
              <w:rPr>
                <w:rFonts w:hint="eastAsia" w:ascii="宋体" w:hAnsi="宋体" w:cs="宋体"/>
                <w:kern w:val="0"/>
                <w:sz w:val="24"/>
              </w:rPr>
              <w:t>1</w:t>
            </w:r>
          </w:p>
        </w:tc>
        <w:tc>
          <w:tcPr>
            <w:tcW w:w="1203"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hint="eastAsia" w:ascii="宋体" w:hAnsi="宋体" w:eastAsia="宋体" w:cs="宋体"/>
                <w:kern w:val="0"/>
                <w:sz w:val="24"/>
                <w:lang w:eastAsia="zh-CN"/>
              </w:rPr>
            </w:pPr>
            <w:r>
              <w:rPr>
                <w:rFonts w:hint="eastAsia" w:ascii="宋体" w:hAnsi="宋体" w:cs="宋体"/>
                <w:kern w:val="0"/>
                <w:sz w:val="24"/>
              </w:rPr>
              <w:t>档案架</w:t>
            </w:r>
            <w:r>
              <w:rPr>
                <w:rFonts w:hint="eastAsia" w:ascii="宋体" w:hAnsi="宋体" w:cs="宋体"/>
                <w:kern w:val="0"/>
                <w:sz w:val="24"/>
                <w:lang w:eastAsia="zh-CN"/>
              </w:rPr>
              <w:t>一批</w:t>
            </w:r>
          </w:p>
        </w:tc>
        <w:tc>
          <w:tcPr>
            <w:tcW w:w="468"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ascii="宋体" w:hAnsi="宋体" w:cs="宋体"/>
                <w:kern w:val="0"/>
                <w:sz w:val="24"/>
              </w:rPr>
            </w:pPr>
            <w:r>
              <w:rPr>
                <w:rFonts w:hint="eastAsia" w:ascii="宋体" w:hAnsi="宋体" w:cs="宋体"/>
                <w:kern w:val="0"/>
                <w:sz w:val="24"/>
              </w:rPr>
              <w:t>否</w:t>
            </w:r>
          </w:p>
        </w:tc>
        <w:tc>
          <w:tcPr>
            <w:tcW w:w="884"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22500元</w:t>
            </w:r>
          </w:p>
        </w:tc>
        <w:tc>
          <w:tcPr>
            <w:tcW w:w="917"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成交公告发布之日起3日内</w:t>
            </w:r>
          </w:p>
        </w:tc>
        <w:tc>
          <w:tcPr>
            <w:tcW w:w="873"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2D1364D3"/>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42169C1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53FE7FA5">
      <w:pPr>
        <w:widowControl/>
        <w:spacing w:line="360" w:lineRule="auto"/>
        <w:ind w:firstLine="480" w:firstLineChars="200"/>
        <w:jc w:val="left"/>
        <w:rPr>
          <w:rFonts w:cs="宋体" w:asciiTheme="minorEastAsia" w:hAnsiTheme="minorEastAsia" w:eastAsiaTheme="minorEastAsia"/>
          <w:kern w:val="0"/>
          <w:sz w:val="24"/>
        </w:rPr>
      </w:pPr>
    </w:p>
    <w:p w14:paraId="56777212"/>
    <w:p w14:paraId="03F783DE">
      <w:pPr>
        <w:sectPr>
          <w:pgSz w:w="11906" w:h="16838"/>
          <w:pgMar w:top="1418" w:right="1418" w:bottom="1418" w:left="1418" w:header="851" w:footer="992" w:gutter="0"/>
          <w:cols w:space="720" w:num="1"/>
          <w:titlePg/>
          <w:docGrid w:linePitch="312" w:charSpace="0"/>
        </w:sectPr>
      </w:pPr>
    </w:p>
    <w:p w14:paraId="10500DBA">
      <w:pPr>
        <w:pStyle w:val="2"/>
        <w:spacing w:before="240" w:after="240"/>
      </w:pPr>
      <w:bookmarkStart w:id="3" w:name="_Toc831933822"/>
      <w:r>
        <w:t>第</w:t>
      </w:r>
      <w:r>
        <w:rPr>
          <w:rFonts w:hint="eastAsia"/>
        </w:rPr>
        <w:t>二</w:t>
      </w:r>
      <w:r>
        <w:t>章</w:t>
      </w:r>
      <w:r>
        <w:rPr>
          <w:rFonts w:hint="eastAsia"/>
        </w:rPr>
        <w:t xml:space="preserve">  资格及符合性要求</w:t>
      </w:r>
      <w:bookmarkEnd w:id="3"/>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239257CB">
            <w:pPr>
              <w:spacing w:line="276" w:lineRule="auto"/>
              <w:rPr>
                <w:rFonts w:hint="eastAsia" w:ascii="宋体" w:hAnsi="宋体" w:cs="宋体"/>
                <w:kern w:val="0"/>
                <w:sz w:val="24"/>
              </w:rPr>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44D210E5">
            <w:pPr>
              <w:pStyle w:val="41"/>
              <w:ind w:left="0" w:leftChars="0" w:firstLine="0" w:firstLineChars="0"/>
              <w:rPr>
                <w:rFonts w:hint="eastAsia" w:ascii="宋体" w:hAnsi="宋体" w:cs="宋体"/>
                <w:kern w:val="0"/>
                <w:sz w:val="24"/>
              </w:rPr>
            </w:pPr>
          </w:p>
          <w:p w14:paraId="0734D8A2">
            <w:pPr>
              <w:rPr>
                <w:rFonts w:hint="eastAsia" w:ascii="宋体" w:hAnsi="宋体" w:cs="宋体"/>
                <w:kern w:val="0"/>
                <w:sz w:val="24"/>
              </w:rPr>
            </w:pPr>
          </w:p>
          <w:p w14:paraId="7C05EBD6">
            <w:pPr>
              <w:pStyle w:val="41"/>
              <w:ind w:left="0" w:leftChars="0" w:firstLine="0" w:firstLineChars="0"/>
            </w:pP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w:t>
            </w:r>
            <w:r>
              <w:rPr>
                <w:rFonts w:hint="eastAsia" w:ascii="宋体" w:hAnsi="宋体" w:cs="宋体"/>
                <w:kern w:val="0"/>
                <w:sz w:val="24"/>
                <w:lang w:eastAsia="zh-CN"/>
              </w:rPr>
              <w:t>询价</w:t>
            </w:r>
            <w:r>
              <w:rPr>
                <w:rFonts w:ascii="宋体" w:hAnsi="宋体" w:cs="宋体"/>
                <w:kern w:val="0"/>
                <w:sz w:val="24"/>
              </w:rPr>
              <w:t>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w:t>
            </w:r>
            <w:r>
              <w:rPr>
                <w:rFonts w:hint="eastAsia" w:ascii="宋体" w:hAnsi="宋体" w:cs="宋体"/>
                <w:kern w:val="0"/>
                <w:sz w:val="24"/>
                <w:lang w:eastAsia="zh-CN"/>
              </w:rPr>
              <w:t>询价</w:t>
            </w:r>
            <w:r>
              <w:rPr>
                <w:rFonts w:hint="eastAsia" w:ascii="宋体" w:hAnsi="宋体" w:cs="宋体"/>
                <w:kern w:val="0"/>
                <w:sz w:val="24"/>
              </w:rPr>
              <w:t>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w:t>
            </w:r>
            <w:r>
              <w:rPr>
                <w:rFonts w:hint="eastAsia" w:ascii="宋体" w:hAnsi="宋体" w:cs="宋体"/>
                <w:kern w:val="0"/>
                <w:sz w:val="24"/>
                <w:lang w:eastAsia="zh-CN"/>
              </w:rPr>
              <w:t>询价</w:t>
            </w:r>
            <w:r>
              <w:rPr>
                <w:rFonts w:hint="eastAsia" w:ascii="宋体" w:hAnsi="宋体" w:cs="宋体"/>
                <w:kern w:val="0"/>
                <w:sz w:val="24"/>
              </w:rPr>
              <w:t>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lang w:eastAsia="zh-CN"/>
        </w:rPr>
        <w:t>采购</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过程中若对材料存疑的，采购人或</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kern w:val="0"/>
          <w:sz w:val="24"/>
          <w:lang w:eastAsia="zh-CN"/>
        </w:rPr>
        <w:t>成交</w:t>
      </w:r>
      <w:r>
        <w:rPr>
          <w:rFonts w:hint="eastAsia" w:cs="宋体" w:asciiTheme="minorEastAsia" w:hAnsiTheme="minorEastAsia" w:eastAsiaTheme="minorEastAsia"/>
          <w:kern w:val="0"/>
          <w:sz w:val="24"/>
        </w:rPr>
        <w:t>后、履约验收阶段要求提供原件的：若供应商未在7个工作日内提供，则认定验收不合格，并按</w:t>
      </w:r>
      <w:r>
        <w:rPr>
          <w:rFonts w:hint="eastAsia" w:cs="宋体" w:asciiTheme="minorEastAsia" w:hAnsiTheme="minorEastAsia" w:eastAsiaTheme="minorEastAsia"/>
          <w:kern w:val="0"/>
          <w:sz w:val="24"/>
          <w:lang w:eastAsia="zh-CN"/>
        </w:rPr>
        <w:t>采购文件</w:t>
      </w:r>
      <w:r>
        <w:rPr>
          <w:rFonts w:hint="eastAsia" w:cs="宋体" w:asciiTheme="minorEastAsia" w:hAnsiTheme="minorEastAsia" w:eastAsiaTheme="minorEastAsia"/>
          <w:kern w:val="0"/>
          <w:sz w:val="24"/>
        </w:rPr>
        <w:t>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小组规定的时间内（一般在半个小时左右，具体要求将根据实际情况在澄清通知中约定）以书面形式向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小组提交书面澄清、说明或补正，则</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7C441759">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427699E1">
      <w:pPr>
        <w:pStyle w:val="2"/>
        <w:spacing w:before="240" w:after="240"/>
      </w:pPr>
      <w:bookmarkStart w:id="4" w:name="_Toc1494290471"/>
      <w:r>
        <w:rPr>
          <w:rFonts w:hint="eastAsia"/>
        </w:rPr>
        <w:t>第三章  确定成交供应商办法</w:t>
      </w:r>
      <w:bookmarkEnd w:id="4"/>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highlight w:val="yellow"/>
        </w:rPr>
        <w:t>合同包</w:t>
      </w:r>
      <w:r>
        <w:rPr>
          <w:rFonts w:hint="eastAsia" w:cs="宋体" w:asciiTheme="minorEastAsia" w:hAnsiTheme="minorEastAsia" w:eastAsiaTheme="minorEastAsia"/>
          <w:kern w:val="0"/>
          <w:sz w:val="24"/>
          <w:highlight w:val="yellow"/>
        </w:rPr>
        <w:t>1</w:t>
      </w:r>
      <w:r>
        <w:rPr>
          <w:rFonts w:cs="宋体" w:asciiTheme="minorEastAsia" w:hAnsiTheme="minorEastAsia" w:eastAsiaTheme="minorEastAsia"/>
          <w:kern w:val="0"/>
          <w:sz w:val="24"/>
          <w:highlight w:val="yellow"/>
        </w:rPr>
        <w:t>采用：</w:t>
      </w:r>
      <w:r>
        <w:rPr>
          <w:rFonts w:hint="eastAsia" w:cs="宋体" w:asciiTheme="minorEastAsia" w:hAnsiTheme="minorEastAsia" w:eastAsiaTheme="minorEastAsia"/>
          <w:kern w:val="0"/>
          <w:sz w:val="24"/>
          <w:highlight w:val="yellow"/>
        </w:rPr>
        <w:t>最低评审价法</w:t>
      </w:r>
      <w:r>
        <w:rPr>
          <w:rFonts w:cs="宋体" w:asciiTheme="minorEastAsia" w:hAnsiTheme="minorEastAsia" w:eastAsiaTheme="minorEastAsia"/>
          <w:kern w:val="0"/>
          <w:sz w:val="24"/>
          <w:highlight w:val="yellow"/>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小组将从质量和服务均能满足采购文件实质性响应要求的供应商中，按照最后报价评审价由低到高的顺序提出成交候选人，并编写评审报告。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2B4B04CE">
      <w:pPr>
        <w:widowControl/>
        <w:spacing w:line="360" w:lineRule="auto"/>
        <w:jc w:val="left"/>
        <w:rPr>
          <w:rFonts w:cs="宋体" w:asciiTheme="minorEastAsia" w:hAnsiTheme="minorEastAsia" w:eastAsiaTheme="minorEastAsia"/>
          <w:kern w:val="0"/>
          <w:sz w:val="24"/>
        </w:rPr>
      </w:pPr>
    </w:p>
    <w:p w14:paraId="7AA96525">
      <w:pPr>
        <w:rPr>
          <w:kern w:val="0"/>
        </w:rPr>
        <w:sectPr>
          <w:pgSz w:w="11906" w:h="16838"/>
          <w:pgMar w:top="1418" w:right="1418" w:bottom="1418" w:left="1418" w:header="851" w:footer="992" w:gutter="0"/>
          <w:cols w:space="720" w:num="1"/>
          <w:titlePg/>
          <w:docGrid w:linePitch="312" w:charSpace="0"/>
        </w:sectPr>
      </w:pPr>
    </w:p>
    <w:p w14:paraId="4E280FEB">
      <w:pPr>
        <w:pStyle w:val="2"/>
        <w:spacing w:before="240" w:after="240"/>
        <w:rPr>
          <w:rFonts w:ascii="宋体" w:hAnsi="宋体"/>
          <w:sz w:val="24"/>
        </w:rPr>
      </w:pPr>
      <w:bookmarkStart w:id="5" w:name="_Toc451978690"/>
      <w:r>
        <w:t>第</w:t>
      </w:r>
      <w:r>
        <w:rPr>
          <w:rFonts w:hint="eastAsia"/>
        </w:rPr>
        <w:t>四</w:t>
      </w:r>
      <w:r>
        <w:t>章</w:t>
      </w:r>
      <w:r>
        <w:rPr>
          <w:rFonts w:hint="eastAsia" w:ascii="宋体" w:hAnsi="宋体"/>
        </w:rPr>
        <w:t xml:space="preserve">  </w:t>
      </w:r>
      <w:r>
        <w:rPr>
          <w:rFonts w:hint="eastAsia"/>
        </w:rPr>
        <w:t>采购</w:t>
      </w:r>
      <w:r>
        <w:t>内容及要求</w:t>
      </w:r>
      <w:bookmarkEnd w:id="5"/>
    </w:p>
    <w:p w14:paraId="2FC55095">
      <w:pPr>
        <w:pStyle w:val="69"/>
        <w:numPr>
          <w:ilvl w:val="0"/>
          <w:numId w:val="0"/>
        </w:numPr>
        <w:spacing w:beforeLines="100" w:afterLines="100"/>
        <w:ind w:leftChars="0"/>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4D9AA46">
      <w:pPr>
        <w:pStyle w:val="69"/>
        <w:numPr>
          <w:ilvl w:val="0"/>
          <w:numId w:val="0"/>
        </w:numPr>
        <w:tabs>
          <w:tab w:val="left" w:pos="993"/>
        </w:tabs>
        <w:spacing w:line="360" w:lineRule="auto"/>
        <w:ind w:firstLine="480" w:firstLineChars="200"/>
        <w:rPr>
          <w:rFonts w:hint="eastAsia" w:ascii="宋体" w:hAnsi="宋体"/>
          <w:sz w:val="24"/>
          <w:szCs w:val="28"/>
          <w:lang w:eastAsia="zh-CN"/>
        </w:rPr>
      </w:pPr>
      <w:r>
        <w:rPr>
          <w:rFonts w:hint="eastAsia" w:ascii="宋体" w:hAnsi="宋体"/>
          <w:sz w:val="24"/>
          <w:szCs w:val="28"/>
          <w:lang w:val="en-US" w:eastAsia="zh-CN"/>
        </w:rPr>
        <w:t>1、</w:t>
      </w:r>
      <w:r>
        <w:rPr>
          <w:rFonts w:hint="eastAsia" w:ascii="宋体" w:hAnsi="宋体"/>
          <w:sz w:val="24"/>
          <w:szCs w:val="28"/>
          <w:lang w:eastAsia="zh-CN"/>
        </w:rPr>
        <w:t>本项目为厦门市杏林医院档案架一批，交付期限为成交公告发布之日起</w:t>
      </w:r>
      <w:r>
        <w:rPr>
          <w:rFonts w:hint="eastAsia" w:ascii="宋体" w:hAnsi="宋体"/>
          <w:sz w:val="24"/>
          <w:szCs w:val="28"/>
          <w:lang w:val="en-US" w:eastAsia="zh-CN"/>
        </w:rPr>
        <w:t>3日内</w:t>
      </w:r>
      <w:r>
        <w:rPr>
          <w:rFonts w:hint="eastAsia" w:ascii="宋体" w:hAnsi="宋体"/>
          <w:sz w:val="24"/>
          <w:szCs w:val="28"/>
          <w:lang w:eastAsia="zh-CN"/>
        </w:rPr>
        <w:t>，预算为</w:t>
      </w:r>
      <w:r>
        <w:rPr>
          <w:rFonts w:hint="eastAsia" w:ascii="宋体" w:hAnsi="宋体"/>
          <w:sz w:val="24"/>
          <w:szCs w:val="28"/>
          <w:lang w:val="en-US" w:eastAsia="zh-CN"/>
        </w:rPr>
        <w:t>2.25</w:t>
      </w:r>
      <w:r>
        <w:rPr>
          <w:rFonts w:hint="eastAsia" w:ascii="宋体" w:hAnsi="宋体"/>
          <w:sz w:val="24"/>
          <w:szCs w:val="28"/>
          <w:lang w:eastAsia="zh-CN"/>
        </w:rPr>
        <w:t>万元。</w:t>
      </w:r>
    </w:p>
    <w:p w14:paraId="42FDAF07">
      <w:pPr>
        <w:pStyle w:val="69"/>
        <w:numPr>
          <w:ilvl w:val="0"/>
          <w:numId w:val="0"/>
        </w:numPr>
        <w:tabs>
          <w:tab w:val="left" w:pos="993"/>
        </w:tabs>
        <w:spacing w:line="360" w:lineRule="auto"/>
        <w:ind w:firstLine="480" w:firstLineChars="200"/>
        <w:rPr>
          <w:rFonts w:hint="default" w:ascii="宋体" w:hAnsi="宋体"/>
          <w:sz w:val="24"/>
          <w:szCs w:val="28"/>
          <w:lang w:val="en-US" w:eastAsia="zh-CN"/>
        </w:rPr>
      </w:pPr>
      <w:r>
        <w:rPr>
          <w:rFonts w:hint="eastAsia" w:ascii="宋体" w:hAnsi="宋体"/>
          <w:sz w:val="24"/>
          <w:szCs w:val="28"/>
          <w:lang w:val="en-US" w:eastAsia="zh-CN"/>
        </w:rPr>
        <w:t>2、本项目实现零库存，具体数量采购人将根据实际需求情况进行下单，最终按实结算，采购物品及规格详见采购清单。</w:t>
      </w:r>
    </w:p>
    <w:p w14:paraId="4FC82BB7">
      <w:pPr>
        <w:pStyle w:val="69"/>
        <w:numPr>
          <w:ilvl w:val="0"/>
          <w:numId w:val="0"/>
        </w:numPr>
        <w:spacing w:beforeLines="100" w:afterLines="100"/>
        <w:ind w:leftChars="0"/>
        <w:rPr>
          <w:rFonts w:hint="eastAsia" w:ascii="宋体" w:hAnsi="宋体"/>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7FA73043">
      <w:pPr>
        <w:pStyle w:val="69"/>
        <w:numPr>
          <w:ilvl w:val="0"/>
          <w:numId w:val="0"/>
        </w:numPr>
        <w:tabs>
          <w:tab w:val="left" w:pos="993"/>
        </w:tabs>
        <w:spacing w:line="360" w:lineRule="auto"/>
        <w:ind w:firstLine="482" w:firstLineChars="200"/>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1、参数明细：</w:t>
      </w:r>
    </w:p>
    <w:tbl>
      <w:tblPr>
        <w:tblStyle w:val="42"/>
        <w:tblW w:w="50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5"/>
        <w:gridCol w:w="1179"/>
        <w:gridCol w:w="5789"/>
        <w:gridCol w:w="1621"/>
      </w:tblGrid>
      <w:tr w14:paraId="6B8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6900702">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794A95">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w:t>
            </w:r>
            <w:r>
              <w:rPr>
                <w:rFonts w:hint="eastAsia" w:ascii="宋体" w:hAnsi="宋体" w:cs="Times New Roman"/>
                <w:sz w:val="24"/>
                <w:szCs w:val="28"/>
                <w:lang w:val="en-US" w:eastAsia="zh-CN"/>
              </w:rPr>
              <w:t>名称</w:t>
            </w:r>
          </w:p>
        </w:tc>
        <w:tc>
          <w:tcPr>
            <w:tcW w:w="315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5699EE8">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产品描述</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2185B80">
            <w:pPr>
              <w:pStyle w:val="69"/>
              <w:numPr>
                <w:ilvl w:val="0"/>
                <w:numId w:val="0"/>
              </w:numPr>
              <w:tabs>
                <w:tab w:val="left" w:pos="993"/>
              </w:tabs>
              <w:spacing w:line="360" w:lineRule="auto"/>
              <w:jc w:val="center"/>
              <w:rPr>
                <w:rFonts w:hint="default" w:ascii="宋体" w:hAnsi="宋体" w:eastAsia="宋体" w:cs="Times New Roman"/>
                <w:sz w:val="24"/>
                <w:szCs w:val="28"/>
                <w:lang w:val="en-US" w:eastAsia="zh-CN"/>
              </w:rPr>
            </w:pPr>
            <w:r>
              <w:rPr>
                <w:rFonts w:hint="eastAsia" w:ascii="宋体" w:hAnsi="宋体" w:cs="Times New Roman"/>
                <w:sz w:val="24"/>
                <w:szCs w:val="28"/>
                <w:lang w:val="en-US" w:eastAsia="zh-CN"/>
              </w:rPr>
              <w:t>控制单价(元)</w:t>
            </w:r>
          </w:p>
        </w:tc>
      </w:tr>
      <w:tr w14:paraId="77F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9"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DB567FA">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C8B22DF">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档案架</w:t>
            </w:r>
          </w:p>
        </w:tc>
        <w:tc>
          <w:tcPr>
            <w:tcW w:w="315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bottom"/>
          </w:tcPr>
          <w:p w14:paraId="08341472">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r>
              <w:drawing>
                <wp:anchor distT="0" distB="0" distL="0" distR="0" simplePos="0" relativeHeight="251659264" behindDoc="0" locked="0" layoutInCell="1" allowOverlap="1">
                  <wp:simplePos x="0" y="0"/>
                  <wp:positionH relativeFrom="column">
                    <wp:posOffset>410210</wp:posOffset>
                  </wp:positionH>
                  <wp:positionV relativeFrom="paragraph">
                    <wp:posOffset>-1976755</wp:posOffset>
                  </wp:positionV>
                  <wp:extent cx="2778125" cy="1881505"/>
                  <wp:effectExtent l="0" t="0" r="3175" b="4445"/>
                  <wp:wrapNone/>
                  <wp:docPr id="1" name="图片 1" descr="D:\xwechat_files\wxid_z9n2p7gc9l4a31_573c\temp\RWTemp\2026-03\f2c9f97db835afbd28a742220b21be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xwechat_files\wxid_z9n2p7gc9l4a31_573c\temp\RWTemp\2026-03\f2c9f97db835afbd28a742220b21be3c.png"/>
                          <pic:cNvPicPr>
                            <a:picLocks noChangeAspect="1" noChangeArrowheads="1"/>
                          </pic:cNvPicPr>
                        </pic:nvPicPr>
                        <pic:blipFill>
                          <a:blip r:embed="rId10" cstate="print"/>
                          <a:srcRect/>
                          <a:stretch>
                            <a:fillRect/>
                          </a:stretch>
                        </pic:blipFill>
                        <pic:spPr>
                          <a:xfrm>
                            <a:off x="0" y="0"/>
                            <a:ext cx="2778125" cy="1881505"/>
                          </a:xfrm>
                          <a:prstGeom prst="rect">
                            <a:avLst/>
                          </a:prstGeom>
                          <a:noFill/>
                          <a:ln w="9525">
                            <a:noFill/>
                            <a:miter lim="800000"/>
                            <a:headEnd/>
                            <a:tailEnd/>
                          </a:ln>
                        </pic:spPr>
                      </pic:pic>
                    </a:graphicData>
                  </a:graphic>
                </wp:anchor>
              </w:drawing>
            </w:r>
            <w:r>
              <w:rPr>
                <w:rFonts w:hint="eastAsia" w:ascii="黑体" w:hAnsi="黑体" w:eastAsia="黑体" w:cs="黑体"/>
                <w:sz w:val="21"/>
                <w:szCs w:val="22"/>
                <w:lang w:val="en-US" w:eastAsia="zh-CN"/>
              </w:rPr>
              <w:t>(参考图片)</w:t>
            </w:r>
          </w:p>
          <w:p w14:paraId="6A788C97">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p>
          <w:p w14:paraId="6C98A044">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p>
          <w:p w14:paraId="7905E63E">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①尺寸</w:t>
            </w:r>
            <w:r>
              <w:rPr>
                <w:rFonts w:hint="eastAsia" w:ascii="宋体" w:hAnsi="宋体" w:eastAsia="宋体" w:cs="Times New Roman"/>
                <w:sz w:val="24"/>
                <w:szCs w:val="28"/>
                <w:lang w:val="en-US" w:eastAsia="zh-CN"/>
              </w:rPr>
              <w:t>:长:</w:t>
            </w:r>
            <w:r>
              <w:rPr>
                <w:rFonts w:hint="eastAsia" w:ascii="宋体" w:hAnsi="宋体" w:cs="Times New Roman"/>
                <w:sz w:val="24"/>
                <w:szCs w:val="28"/>
                <w:lang w:val="en-US" w:eastAsia="zh-CN"/>
              </w:rPr>
              <w:t>200</w:t>
            </w:r>
            <w:r>
              <w:rPr>
                <w:rFonts w:hint="eastAsia" w:ascii="宋体" w:hAnsi="宋体" w:eastAsia="宋体" w:cs="Times New Roman"/>
                <w:sz w:val="24"/>
                <w:szCs w:val="28"/>
                <w:lang w:val="en-US" w:eastAsia="zh-CN"/>
              </w:rPr>
              <w:t>cm*宽:</w:t>
            </w:r>
            <w:r>
              <w:rPr>
                <w:rFonts w:hint="eastAsia" w:ascii="宋体" w:hAnsi="宋体" w:cs="Times New Roman"/>
                <w:sz w:val="24"/>
                <w:szCs w:val="28"/>
                <w:lang w:val="en-US" w:eastAsia="zh-CN"/>
              </w:rPr>
              <w:t>50</w:t>
            </w:r>
            <w:r>
              <w:rPr>
                <w:rFonts w:hint="eastAsia" w:ascii="宋体" w:hAnsi="宋体" w:eastAsia="宋体" w:cs="Times New Roman"/>
                <w:sz w:val="24"/>
                <w:szCs w:val="28"/>
                <w:lang w:val="en-US" w:eastAsia="zh-CN"/>
              </w:rPr>
              <w:t>cm*高:</w:t>
            </w:r>
            <w:r>
              <w:rPr>
                <w:rFonts w:hint="eastAsia" w:ascii="宋体" w:hAnsi="宋体" w:cs="Times New Roman"/>
                <w:sz w:val="24"/>
                <w:szCs w:val="28"/>
                <w:lang w:val="en-US" w:eastAsia="zh-CN"/>
              </w:rPr>
              <w:t>20</w:t>
            </w:r>
            <w:r>
              <w:rPr>
                <w:rFonts w:hint="eastAsia" w:ascii="宋体" w:hAnsi="宋体" w:eastAsia="宋体" w:cs="Times New Roman"/>
                <w:sz w:val="24"/>
                <w:szCs w:val="28"/>
                <w:lang w:val="en-US" w:eastAsia="zh-CN"/>
              </w:rPr>
              <w:t>0cm,深:50cm</w:t>
            </w:r>
            <w:r>
              <w:rPr>
                <w:rFonts w:hint="eastAsia" w:ascii="宋体" w:hAnsi="宋体" w:cs="Times New Roman"/>
                <w:sz w:val="24"/>
                <w:szCs w:val="28"/>
                <w:lang w:val="en-US" w:eastAsia="zh-CN"/>
              </w:rPr>
              <w:t>（±2cm）</w:t>
            </w:r>
            <w:r>
              <w:rPr>
                <w:rFonts w:hint="eastAsia" w:ascii="宋体" w:hAnsi="宋体" w:eastAsia="宋体" w:cs="Times New Roman"/>
                <w:sz w:val="24"/>
                <w:szCs w:val="28"/>
                <w:lang w:val="en-US" w:eastAsia="zh-CN"/>
              </w:rPr>
              <w:t>；</w:t>
            </w:r>
          </w:p>
          <w:p w14:paraId="277039D9">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②档案架自重：35</w:t>
            </w:r>
            <w:r>
              <w:rPr>
                <w:rFonts w:hint="eastAsia" w:ascii="宋体" w:hAnsi="宋体" w:eastAsia="宋体" w:cs="Times New Roman"/>
                <w:sz w:val="24"/>
                <w:szCs w:val="28"/>
                <w:lang w:val="en-US" w:eastAsia="zh-CN"/>
              </w:rPr>
              <w:t>KG</w:t>
            </w:r>
            <w:r>
              <w:rPr>
                <w:rFonts w:hint="eastAsia" w:ascii="宋体" w:hAnsi="宋体" w:cs="Times New Roman"/>
                <w:sz w:val="24"/>
                <w:szCs w:val="28"/>
                <w:lang w:val="en-US" w:eastAsia="zh-CN"/>
              </w:rPr>
              <w:t>～45KG</w:t>
            </w:r>
            <w:r>
              <w:rPr>
                <w:rFonts w:hint="eastAsia" w:ascii="宋体" w:hAnsi="宋体" w:eastAsia="宋体" w:cs="Times New Roman"/>
                <w:sz w:val="24"/>
                <w:szCs w:val="28"/>
                <w:lang w:val="en-US" w:eastAsia="zh-CN"/>
              </w:rPr>
              <w:t>；</w:t>
            </w:r>
          </w:p>
          <w:p w14:paraId="42F93916">
            <w:pPr>
              <w:pStyle w:val="69"/>
              <w:numPr>
                <w:ilvl w:val="0"/>
                <w:numId w:val="0"/>
              </w:numPr>
              <w:tabs>
                <w:tab w:val="left" w:pos="993"/>
              </w:tabs>
              <w:spacing w:line="360" w:lineRule="auto"/>
              <w:jc w:val="both"/>
              <w:rPr>
                <w:rFonts w:hint="eastAsia" w:ascii="宋体" w:hAnsi="宋体" w:cs="Times New Roman"/>
                <w:sz w:val="24"/>
                <w:szCs w:val="28"/>
                <w:highlight w:val="none"/>
                <w:lang w:val="en-US" w:eastAsia="zh-CN"/>
              </w:rPr>
            </w:pPr>
            <w:r>
              <w:rPr>
                <w:rFonts w:hint="eastAsia" w:ascii="宋体" w:hAnsi="宋体" w:cs="Times New Roman"/>
                <w:sz w:val="24"/>
                <w:szCs w:val="28"/>
                <w:highlight w:val="none"/>
                <w:lang w:val="en-US" w:eastAsia="zh-CN"/>
              </w:rPr>
              <w:t>③承重：每层承重≥190KG；</w:t>
            </w:r>
          </w:p>
          <w:p w14:paraId="3937B587">
            <w:pPr>
              <w:pStyle w:val="69"/>
              <w:numPr>
                <w:ilvl w:val="0"/>
                <w:numId w:val="0"/>
              </w:numPr>
              <w:tabs>
                <w:tab w:val="left" w:pos="993"/>
              </w:tabs>
              <w:spacing w:line="360" w:lineRule="auto"/>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④层板厚度：≥0.35cm；</w:t>
            </w:r>
          </w:p>
          <w:p w14:paraId="6A2B15A2">
            <w:pPr>
              <w:pStyle w:val="69"/>
              <w:numPr>
                <w:ilvl w:val="0"/>
                <w:numId w:val="0"/>
              </w:numPr>
              <w:tabs>
                <w:tab w:val="left" w:pos="993"/>
              </w:tabs>
              <w:spacing w:line="360" w:lineRule="auto"/>
              <w:jc w:val="both"/>
              <w:rPr>
                <w:rFonts w:hint="eastAsia"/>
                <w:sz w:val="24"/>
                <w:szCs w:val="24"/>
                <w:lang w:eastAsia="zh-CN"/>
              </w:rPr>
            </w:pPr>
            <w:r>
              <w:rPr>
                <w:rFonts w:hint="eastAsia" w:ascii="宋体" w:hAnsi="宋体" w:cs="Times New Roman"/>
                <w:sz w:val="24"/>
                <w:szCs w:val="28"/>
                <w:lang w:val="en-US" w:eastAsia="zh-CN"/>
              </w:rPr>
              <w:t>⑤</w:t>
            </w:r>
            <w:r>
              <w:rPr>
                <w:rFonts w:hint="eastAsia"/>
                <w:sz w:val="24"/>
                <w:szCs w:val="24"/>
              </w:rPr>
              <w:t>材质</w:t>
            </w:r>
            <w:r>
              <w:rPr>
                <w:rFonts w:hint="eastAsia"/>
                <w:sz w:val="24"/>
                <w:szCs w:val="24"/>
                <w:lang w:eastAsia="zh-CN"/>
              </w:rPr>
              <w:t>：</w:t>
            </w:r>
            <w:r>
              <w:rPr>
                <w:rFonts w:hint="eastAsia"/>
                <w:sz w:val="24"/>
                <w:szCs w:val="24"/>
              </w:rPr>
              <w:t>优质冷扎钢</w:t>
            </w:r>
            <w:r>
              <w:rPr>
                <w:rFonts w:hint="eastAsia"/>
                <w:sz w:val="24"/>
                <w:szCs w:val="24"/>
                <w:lang w:val="en-US" w:eastAsia="zh-CN"/>
              </w:rPr>
              <w:t>，</w:t>
            </w:r>
            <w:r>
              <w:rPr>
                <w:rFonts w:hint="eastAsia"/>
                <w:sz w:val="24"/>
                <w:szCs w:val="24"/>
              </w:rPr>
              <w:t>全钢货架</w:t>
            </w:r>
            <w:r>
              <w:rPr>
                <w:rFonts w:hint="eastAsia"/>
                <w:sz w:val="24"/>
                <w:szCs w:val="24"/>
                <w:lang w:eastAsia="zh-CN"/>
              </w:rPr>
              <w:t>；</w:t>
            </w:r>
          </w:p>
          <w:p w14:paraId="128769F2">
            <w:pPr>
              <w:pStyle w:val="69"/>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sz w:val="24"/>
                <w:szCs w:val="24"/>
                <w:lang w:eastAsia="zh-CN"/>
              </w:rPr>
              <w:t>⑥</w:t>
            </w:r>
            <w:r>
              <w:rPr>
                <w:rFonts w:hint="eastAsia" w:ascii="宋体" w:hAnsi="宋体" w:cs="Times New Roman"/>
                <w:sz w:val="24"/>
                <w:szCs w:val="28"/>
                <w:lang w:val="en-US" w:eastAsia="zh-CN"/>
              </w:rPr>
              <w:t>喷涂：应采用环氧树脂喷涂，应采用六层工艺（防水耐脏层/耐刮耐磨层/喷涂工艺层/高温封孔层/摩擦喷漆层/环氧树脂层），应采用零甲醛工艺；</w:t>
            </w:r>
          </w:p>
          <w:p w14:paraId="3504B505">
            <w:pPr>
              <w:pStyle w:val="69"/>
              <w:numPr>
                <w:ilvl w:val="0"/>
                <w:numId w:val="0"/>
              </w:numPr>
              <w:tabs>
                <w:tab w:val="left" w:pos="993"/>
              </w:tabs>
              <w:spacing w:line="360" w:lineRule="auto"/>
              <w:jc w:val="both"/>
              <w:rPr>
                <w:rFonts w:hint="eastAsia"/>
                <w:sz w:val="24"/>
                <w:szCs w:val="24"/>
                <w:lang w:val="en-US" w:eastAsia="zh-CN"/>
              </w:rPr>
            </w:pPr>
            <w:r>
              <w:rPr>
                <w:rFonts w:hint="eastAsia" w:ascii="宋体" w:hAnsi="宋体" w:cs="Times New Roman"/>
                <w:sz w:val="24"/>
                <w:szCs w:val="28"/>
                <w:lang w:val="en-US" w:eastAsia="zh-CN"/>
              </w:rPr>
              <w:t>⑦层距：要求为可调层距，调整区间为60～80cm（±2cm）</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2E124B">
            <w:pPr>
              <w:pStyle w:val="69"/>
              <w:numPr>
                <w:ilvl w:val="0"/>
                <w:numId w:val="0"/>
              </w:numPr>
              <w:tabs>
                <w:tab w:val="left" w:pos="993"/>
              </w:tabs>
              <w:spacing w:line="360" w:lineRule="auto"/>
              <w:jc w:val="center"/>
              <w:rPr>
                <w:rFonts w:hint="default" w:ascii="宋体" w:hAnsi="宋体" w:eastAsia="宋体" w:cs="Times New Roman"/>
                <w:sz w:val="24"/>
                <w:szCs w:val="28"/>
                <w:lang w:val="en-US" w:eastAsia="zh-CN"/>
              </w:rPr>
            </w:pPr>
            <w:r>
              <w:rPr>
                <w:rFonts w:hint="eastAsia" w:ascii="宋体" w:hAnsi="宋体" w:cs="Times New Roman"/>
                <w:sz w:val="24"/>
                <w:szCs w:val="28"/>
                <w:lang w:val="en-US" w:eastAsia="zh-CN"/>
              </w:rPr>
              <w:t>50</w:t>
            </w:r>
            <w:r>
              <w:rPr>
                <w:rFonts w:hint="eastAsia" w:ascii="宋体" w:hAnsi="宋体" w:eastAsia="宋体" w:cs="Times New Roman"/>
                <w:sz w:val="24"/>
                <w:szCs w:val="28"/>
                <w:lang w:val="en-US" w:eastAsia="zh-CN"/>
              </w:rPr>
              <w:t>0/</w:t>
            </w:r>
            <w:r>
              <w:rPr>
                <w:rFonts w:hint="eastAsia" w:ascii="宋体" w:hAnsi="宋体" w:cs="Times New Roman"/>
                <w:sz w:val="24"/>
                <w:szCs w:val="28"/>
                <w:lang w:val="en-US" w:eastAsia="zh-CN"/>
              </w:rPr>
              <w:t>个</w:t>
            </w:r>
          </w:p>
        </w:tc>
      </w:tr>
    </w:tbl>
    <w:p w14:paraId="47002AC1">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宋体" w:hAnsi="宋体" w:eastAsia="宋体"/>
          <w:b/>
          <w:bCs/>
          <w:sz w:val="24"/>
          <w:szCs w:val="28"/>
          <w:lang w:val="en-US" w:eastAsia="zh-CN"/>
        </w:rPr>
        <w:t>、技术响应要求</w:t>
      </w:r>
      <w:r>
        <w:rPr>
          <w:rFonts w:hint="eastAsia" w:asciiTheme="minorEastAsia" w:hAnsiTheme="minorEastAsia" w:eastAsiaTheme="minorEastAsia" w:cstheme="minorEastAsia"/>
          <w:b/>
          <w:bCs/>
          <w:color w:val="auto"/>
          <w:sz w:val="24"/>
          <w:szCs w:val="24"/>
          <w:highlight w:val="none"/>
          <w:lang w:val="en-US" w:eastAsia="zh-CN"/>
        </w:rPr>
        <w:t>：</w:t>
      </w:r>
    </w:p>
    <w:p w14:paraId="47015176">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2.1以上列表清单为采购人日常用品材料清单，具体数量以实际采购需求为准。采购人将根据实际需求情况采购，以成交单价据实结算。</w:t>
      </w:r>
    </w:p>
    <w:p w14:paraId="2E0EAD9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2.2采购文件要求的型号、规格，供应商必须完全响应，不得采用不符合采购人要求的其他产品。</w:t>
      </w:r>
    </w:p>
    <w:p w14:paraId="107A36B4">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2.3若上述货物在供货期内发生停产的情况，供货单位须提前1日书面告知采购人，双方协商后可更换不低于同档次的同类产品。</w:t>
      </w:r>
    </w:p>
    <w:p w14:paraId="7BC8A6F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2.4供货单位应依约履行各项义务，不得以订单商品数量少、金额低等各种理由拒绝送货。</w:t>
      </w:r>
    </w:p>
    <w:p w14:paraId="74C09768">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2.5供货单位应保证在商品存在质量问题、商品送错、采购人订单变更等情况下无条件退货换货。</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7861BBA6">
      <w:pPr>
        <w:numPr>
          <w:ilvl w:val="0"/>
          <w:numId w:val="0"/>
        </w:numPr>
        <w:tabs>
          <w:tab w:val="left" w:pos="992"/>
        </w:tabs>
        <w:spacing w:line="460" w:lineRule="exact"/>
        <w:ind w:firstLine="480" w:firstLineChars="200"/>
        <w:rPr>
          <w:rFonts w:hint="eastAsia" w:ascii="宋体" w:hAnsi="宋体" w:cs="宋体"/>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2.8此项目要求货物为现货，采购人下单后，成交供应商需在收到采购人订单后的</w:t>
      </w:r>
      <w:r>
        <w:rPr>
          <w:rFonts w:hint="eastAsia" w:asciiTheme="minorEastAsia" w:hAnsiTheme="minorEastAsia" w:eastAsiaTheme="minorEastAsia" w:cstheme="minorEastAsia"/>
          <w:color w:val="auto"/>
          <w:sz w:val="24"/>
          <w:szCs w:val="24"/>
          <w:highlight w:val="none"/>
          <w:u w:val="single"/>
          <w:lang w:val="en-US" w:eastAsia="zh-CN"/>
        </w:rPr>
        <w:t>8小时内</w:t>
      </w:r>
      <w:r>
        <w:rPr>
          <w:rFonts w:hint="eastAsia" w:asciiTheme="minorEastAsia" w:hAnsiTheme="minorEastAsia" w:eastAsiaTheme="minorEastAsia" w:cstheme="minorEastAsia"/>
          <w:color w:val="auto"/>
          <w:sz w:val="24"/>
          <w:szCs w:val="24"/>
          <w:highlight w:val="none"/>
          <w:lang w:val="en-US" w:eastAsia="zh-CN"/>
        </w:rPr>
        <w:t>将所需用品送达至指定地点并负责安装。</w:t>
      </w:r>
    </w:p>
    <w:p w14:paraId="77BA7C0C">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宋体" w:hAnsi="宋体" w:eastAsia="宋体"/>
          <w:b/>
          <w:bCs/>
          <w:sz w:val="24"/>
          <w:szCs w:val="28"/>
          <w:lang w:val="en-US" w:eastAsia="zh-CN"/>
        </w:rPr>
        <w:t>、其他服务要求</w:t>
      </w:r>
      <w:r>
        <w:rPr>
          <w:rFonts w:hint="eastAsia" w:asciiTheme="minorEastAsia" w:hAnsiTheme="minorEastAsia" w:eastAsiaTheme="minorEastAsia" w:cstheme="minorEastAsia"/>
          <w:b/>
          <w:bCs/>
          <w:color w:val="auto"/>
          <w:sz w:val="24"/>
          <w:szCs w:val="24"/>
          <w:highlight w:val="none"/>
          <w:lang w:val="en-US" w:eastAsia="zh-CN"/>
        </w:rPr>
        <w:t>：</w:t>
      </w:r>
    </w:p>
    <w:p w14:paraId="29CA4640">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default" w:asciiTheme="minorEastAsia" w:hAnsiTheme="minorEastAsia" w:eastAsiaTheme="minorEastAsia" w:cstheme="minorEastAsia"/>
          <w:color w:val="auto"/>
          <w:sz w:val="24"/>
          <w:szCs w:val="24"/>
          <w:highlight w:val="none"/>
          <w:lang w:val="en-US" w:eastAsia="zh-CN"/>
        </w:rPr>
        <w:t>供应商按照本采购项目特点提供长期良好的售后服务，并在响应文件中提供详细具体的售后服务承诺条款及保证。</w:t>
      </w:r>
    </w:p>
    <w:p w14:paraId="1F0A2ED5">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3.2供应商认为有利于采购人的其他优惠条款应单独列明。</w:t>
      </w:r>
    </w:p>
    <w:p w14:paraId="6CF0DDFC">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3.3单价费用包含运输、包含安装、等一切杂费。</w:t>
      </w:r>
    </w:p>
    <w:p w14:paraId="51711E68">
      <w:pPr>
        <w:pStyle w:val="69"/>
        <w:numPr>
          <w:ilvl w:val="0"/>
          <w:numId w:val="0"/>
        </w:numPr>
        <w:spacing w:beforeLines="100" w:afterLines="100"/>
        <w:ind w:leftChars="0"/>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rPr>
          <w:rFonts w:hint="default" w:ascii="宋体" w:hAnsi="宋体" w:eastAsia="宋体"/>
          <w:sz w:val="24"/>
          <w:szCs w:val="28"/>
          <w:lang w:val="en-US" w:eastAsia="zh-CN"/>
        </w:rPr>
      </w:pPr>
      <w:r>
        <w:rPr>
          <w:rFonts w:hint="eastAsia" w:ascii="宋体" w:hAnsi="宋体" w:eastAsia="宋体"/>
          <w:b/>
          <w:bCs/>
          <w:sz w:val="24"/>
          <w:szCs w:val="28"/>
          <w:lang w:val="en-US" w:eastAsia="zh-CN"/>
        </w:rPr>
        <w:t>1、服务地点</w:t>
      </w:r>
      <w:r>
        <w:rPr>
          <w:rFonts w:hint="eastAsia" w:ascii="宋体" w:hAnsi="宋体" w:eastAsia="宋体"/>
          <w:sz w:val="24"/>
          <w:szCs w:val="28"/>
          <w:lang w:val="en-US" w:eastAsia="zh-CN"/>
        </w:rPr>
        <w:t>：厦门市杏林医院</w:t>
      </w:r>
    </w:p>
    <w:p w14:paraId="6C173315">
      <w:pPr>
        <w:widowControl/>
        <w:spacing w:line="360" w:lineRule="auto"/>
        <w:ind w:firstLine="482" w:firstLineChars="200"/>
        <w:jc w:val="left"/>
        <w:rPr>
          <w:rFonts w:hint="eastAsia" w:ascii="宋体" w:hAnsi="宋体" w:eastAsia="宋体"/>
          <w:sz w:val="24"/>
          <w:szCs w:val="28"/>
          <w:lang w:val="en-US" w:eastAsia="zh-CN"/>
        </w:rPr>
      </w:pPr>
      <w:r>
        <w:rPr>
          <w:rFonts w:hint="eastAsia" w:ascii="宋体" w:hAnsi="宋体" w:eastAsia="宋体"/>
          <w:b/>
          <w:bCs/>
          <w:sz w:val="24"/>
          <w:szCs w:val="28"/>
          <w:lang w:val="en-US" w:eastAsia="zh-CN"/>
        </w:rPr>
        <w:t>2、交付期限</w:t>
      </w:r>
      <w:r>
        <w:rPr>
          <w:rFonts w:hint="eastAsia" w:ascii="宋体" w:hAnsi="宋体"/>
          <w:b/>
          <w:bCs/>
          <w:sz w:val="24"/>
          <w:szCs w:val="28"/>
          <w:lang w:val="en-US" w:eastAsia="zh-CN"/>
        </w:rPr>
        <w:t>：</w:t>
      </w:r>
      <w:r>
        <w:rPr>
          <w:rFonts w:hint="eastAsia" w:ascii="宋体" w:hAnsi="宋体" w:eastAsia="宋体"/>
          <w:sz w:val="24"/>
          <w:szCs w:val="28"/>
          <w:lang w:val="en-US" w:eastAsia="zh-CN"/>
        </w:rPr>
        <w:t>成交公告发布之日起3日内</w:t>
      </w:r>
    </w:p>
    <w:p w14:paraId="45FFF1EC">
      <w:pPr>
        <w:widowControl/>
        <w:spacing w:line="360" w:lineRule="auto"/>
        <w:ind w:firstLine="482" w:firstLineChars="200"/>
        <w:jc w:val="left"/>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3、验收方式数据表格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文件、响应文件、国家有关的标准规定及行业标准等，均为验收依据。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w:t>
            </w:r>
            <w:r>
              <w:rPr>
                <w:rFonts w:hint="eastAsia" w:ascii="宋体" w:hAnsi="宋体"/>
                <w:color w:val="000000"/>
                <w:sz w:val="24"/>
                <w:lang w:eastAsia="zh-CN"/>
              </w:rPr>
              <w:t>及</w:t>
            </w:r>
            <w:r>
              <w:rPr>
                <w:rFonts w:hint="eastAsia" w:ascii="宋体" w:hAnsi="宋体"/>
                <w:color w:val="000000"/>
                <w:sz w:val="24"/>
              </w:rPr>
              <w:t>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4、支付方式</w:t>
      </w:r>
    </w:p>
    <w:p w14:paraId="5BAF1A1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供货结束，经采购人与成交供应商双方验收通过并审核无误后，采购人凭收讫货物的验收凭证、对应金额的发票和货物验收合格文件等材料，达到付款条件起60个日历日内向成交供应商一次性支付100％的货物价款。</w:t>
      </w:r>
    </w:p>
    <w:p w14:paraId="654369BF">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供应商的报价视为货物经采购人验收合格并交付使用所有可能发生的费用，包括但不限于货物、包装费、运输费、验收、税收、售后服务以及可能漏项漏报等的一切费用。采购人无需再向成交供应商支付其他任何费用。交付有效期内，成交的综合单价不得更改，也不能要求采购人对其成交价做出任何形式的补偿。</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5.4供应商对本项目只能有一个报价，采购单位不接受有选择的报价。</w:t>
      </w:r>
    </w:p>
    <w:p w14:paraId="55B54A0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6、违约责任</w:t>
      </w:r>
    </w:p>
    <w:p w14:paraId="493781D8">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6.1因特殊原因，交货日期如发生变更，成交供应商应给采购人合理理由并征得采购人同意后方能变更。否则，成交供应商未能按时交货或未能按时交付使用的，每逾期一日，成交供应商应支付逾期交货货款</w:t>
      </w:r>
      <w:bookmarkStart w:id="7" w:name="_GoBack"/>
      <w:r>
        <w:rPr>
          <w:rFonts w:hint="eastAsia" w:asciiTheme="minorEastAsia" w:hAnsiTheme="minorEastAsia" w:eastAsiaTheme="minorEastAsia" w:cstheme="minorEastAsia"/>
          <w:color w:val="auto"/>
          <w:sz w:val="24"/>
          <w:szCs w:val="24"/>
          <w:highlight w:val="none"/>
          <w:lang w:val="en-US" w:eastAsia="zh-CN"/>
        </w:rPr>
        <w:t>5</w:t>
      </w:r>
      <w:bookmarkEnd w:id="7"/>
      <w:r>
        <w:rPr>
          <w:rFonts w:hint="eastAsia" w:asciiTheme="minorEastAsia" w:hAnsiTheme="minorEastAsia" w:eastAsiaTheme="minorEastAsia" w:cstheme="minorEastAsia"/>
          <w:color w:val="auto"/>
          <w:sz w:val="24"/>
          <w:szCs w:val="24"/>
          <w:highlight w:val="none"/>
          <w:lang w:val="en-US" w:eastAsia="zh-CN"/>
        </w:rPr>
        <w:t>%的违约金。</w:t>
      </w:r>
    </w:p>
    <w:p w14:paraId="170AD71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6.2供货方所交付的产品不符合规定及采购文件，采购人有权拒收，供货方愿意更换产品但逾期交货的，按供货方逾期交货处理。</w:t>
      </w:r>
    </w:p>
    <w:p w14:paraId="0782B6CE">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6.3成交供应商以订单数量太少或库存不够等为理由拒绝送货。</w:t>
      </w:r>
    </w:p>
    <w:p w14:paraId="56A17B5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6.4供货商不按采购人采购的品种、规格、数量供货或不能按时、保质、保量（不可抗拒原因除外），又没有主动与采购人对接造成采购人没有产品使用，每次将按实际采购金额的三倍罚款。</w:t>
      </w:r>
    </w:p>
    <w:p w14:paraId="7C04E216">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6.5供货商派出人员在执行任务过程中，需做好安全防护措施，若发生安全事故，由供货商负全部责任。</w:t>
      </w:r>
    </w:p>
    <w:p w14:paraId="57105C9A">
      <w:pPr>
        <w:numPr>
          <w:ilvl w:val="0"/>
          <w:numId w:val="0"/>
        </w:numPr>
        <w:tabs>
          <w:tab w:val="left" w:pos="992"/>
        </w:tabs>
        <w:spacing w:line="460" w:lineRule="exac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上述内容，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3、当事人一方因不可抗力的原因不能履行的，应及时通知对方，以减轻可能给对方造成的损失，并应当在合理期限内提供证明。</w:t>
      </w:r>
    </w:p>
    <w:p w14:paraId="34FBEFA2">
      <w:pPr>
        <w:sectPr>
          <w:pgSz w:w="11906" w:h="16838"/>
          <w:pgMar w:top="1418" w:right="1418" w:bottom="1418" w:left="1418" w:header="851" w:footer="992" w:gutter="0"/>
          <w:cols w:space="720" w:num="1"/>
          <w:titlePg/>
          <w:docGrid w:linePitch="312" w:charSpace="0"/>
        </w:sectPr>
      </w:pPr>
    </w:p>
    <w:bookmarkEnd w:id="0"/>
    <w:bookmarkEnd w:id="1"/>
    <w:p w14:paraId="6990CD78">
      <w:pPr>
        <w:rPr>
          <w:rFonts w:ascii="宋体" w:hAnsi="宋体"/>
          <w:b/>
          <w:color w:val="000000"/>
          <w:sz w:val="24"/>
        </w:rPr>
      </w:pPr>
    </w:p>
    <w:p w14:paraId="06AD5BF5"/>
    <w:p w14:paraId="513A0947">
      <w:pPr>
        <w:pStyle w:val="2"/>
        <w:spacing w:before="240" w:after="240"/>
        <w:rPr>
          <w:rFonts w:ascii="宋体" w:hAnsi="宋体"/>
          <w:sz w:val="24"/>
        </w:rPr>
      </w:pPr>
      <w:bookmarkStart w:id="6" w:name="_Toc518735989"/>
      <w:r>
        <w:t>第</w:t>
      </w:r>
      <w:r>
        <w:rPr>
          <w:rFonts w:hint="eastAsia"/>
          <w:lang w:eastAsia="zh-CN"/>
        </w:rPr>
        <w:t>五</w:t>
      </w:r>
      <w:r>
        <w:t>章</w:t>
      </w:r>
      <w:r>
        <w:rPr>
          <w:rFonts w:hint="eastAsia"/>
        </w:rPr>
        <w:t xml:space="preserve">  响应</w:t>
      </w:r>
      <w:r>
        <w:t>文件格式</w:t>
      </w:r>
      <w:bookmarkEnd w:id="6"/>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453D4FF7">
      <w:pPr>
        <w:sectPr>
          <w:pgSz w:w="11906" w:h="16838"/>
          <w:pgMar w:top="1418" w:right="1418" w:bottom="1418" w:left="1418" w:header="851" w:footer="992" w:gutter="0"/>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685E08ED">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7831EAF4">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活动，并提交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文件规定执行，并在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55EF23AA">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ascii="宋体" w:hAnsi="宋体" w:cs="宋体"/>
          <w:kern w:val="0"/>
          <w:sz w:val="24"/>
        </w:rPr>
        <w:t> </w:t>
      </w:r>
    </w:p>
    <w:p w14:paraId="5F89D2F2">
      <w:pPr>
        <w:spacing w:before="50" w:after="50" w:line="360" w:lineRule="auto"/>
        <w:jc w:val="left"/>
        <w:rPr>
          <w:rFonts w:ascii="宋体" w:hAnsi="宋体" w:cs="宋体"/>
          <w:kern w:val="0"/>
          <w:sz w:val="24"/>
        </w:rPr>
      </w:pPr>
      <w:r>
        <w:rPr>
          <w:rFonts w:ascii="宋体" w:hAnsi="宋体" w:cs="宋体"/>
          <w:kern w:val="0"/>
          <w:sz w:val="24"/>
        </w:rPr>
        <w:t>货币单位：元人民币</w:t>
      </w:r>
    </w:p>
    <w:tbl>
      <w:tblPr>
        <w:tblStyle w:val="42"/>
        <w:tblW w:w="47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1940"/>
        <w:gridCol w:w="950"/>
        <w:gridCol w:w="1072"/>
        <w:gridCol w:w="1631"/>
        <w:gridCol w:w="2412"/>
      </w:tblGrid>
      <w:tr w14:paraId="22FB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pacing w:line="360" w:lineRule="auto"/>
              <w:rPr>
                <w:rFonts w:hint="eastAsia" w:ascii="宋体" w:hAnsi="宋体" w:eastAsia="宋体" w:cs="宋体"/>
                <w:sz w:val="24"/>
              </w:rPr>
            </w:pPr>
            <w:r>
              <w:rPr>
                <w:rFonts w:hint="eastAsia" w:ascii="宋体" w:hAnsi="宋体" w:eastAsia="宋体" w:cs="宋体"/>
                <w:sz w:val="24"/>
                <w:lang w:val="en-US" w:eastAsia="zh-CN"/>
              </w:rPr>
              <w:t>序号</w:t>
            </w:r>
          </w:p>
        </w:tc>
        <w:tc>
          <w:tcPr>
            <w:tcW w:w="1099" w:type="pct"/>
            <w:tcBorders>
              <w:top w:val="single" w:color="000000" w:sz="8" w:space="0"/>
              <w:left w:val="nil"/>
              <w:bottom w:val="single" w:color="000000" w:sz="8" w:space="0"/>
              <w:right w:val="single" w:color="000000" w:sz="8" w:space="0"/>
            </w:tcBorders>
            <w:shd w:val="clear" w:color="auto" w:fill="auto"/>
            <w:vAlign w:val="center"/>
          </w:tcPr>
          <w:p w14:paraId="7C7DE067">
            <w:pPr>
              <w:spacing w:line="360" w:lineRule="auto"/>
              <w:rPr>
                <w:rFonts w:hint="eastAsia" w:ascii="宋体" w:hAnsi="宋体" w:eastAsia="宋体" w:cs="宋体"/>
                <w:sz w:val="24"/>
              </w:rPr>
            </w:pPr>
            <w:r>
              <w:rPr>
                <w:rFonts w:hint="eastAsia" w:ascii="宋体" w:hAnsi="宋体" w:eastAsia="宋体" w:cs="宋体"/>
                <w:sz w:val="24"/>
                <w:lang w:val="en-US" w:eastAsia="zh-CN"/>
              </w:rPr>
              <w:t>项目名称</w:t>
            </w:r>
          </w:p>
        </w:tc>
        <w:tc>
          <w:tcPr>
            <w:tcW w:w="538" w:type="pct"/>
            <w:tcBorders>
              <w:top w:val="single" w:color="000000" w:sz="8" w:space="0"/>
              <w:left w:val="nil"/>
              <w:bottom w:val="single" w:color="000000" w:sz="8" w:space="0"/>
              <w:right w:val="single" w:color="000000" w:sz="8" w:space="0"/>
            </w:tcBorders>
            <w:shd w:val="clear" w:color="auto" w:fill="auto"/>
            <w:vAlign w:val="center"/>
          </w:tcPr>
          <w:p w14:paraId="51E8CEE0">
            <w:pPr>
              <w:spacing w:line="360" w:lineRule="auto"/>
              <w:rPr>
                <w:rFonts w:hint="eastAsia" w:ascii="宋体" w:hAnsi="宋体" w:eastAsia="宋体" w:cs="宋体"/>
                <w:sz w:val="24"/>
              </w:rPr>
            </w:pPr>
            <w:r>
              <w:rPr>
                <w:rFonts w:hint="eastAsia" w:ascii="宋体" w:hAnsi="宋体" w:eastAsia="宋体" w:cs="宋体"/>
                <w:sz w:val="24"/>
                <w:lang w:val="en-US" w:eastAsia="zh-CN"/>
              </w:rPr>
              <w:t>数量</w:t>
            </w:r>
          </w:p>
        </w:tc>
        <w:tc>
          <w:tcPr>
            <w:tcW w:w="607" w:type="pct"/>
            <w:tcBorders>
              <w:top w:val="single" w:color="000000" w:sz="8" w:space="0"/>
              <w:left w:val="nil"/>
              <w:bottom w:val="single" w:color="000000" w:sz="8" w:space="0"/>
              <w:right w:val="single" w:color="000000" w:sz="8" w:space="0"/>
            </w:tcBorders>
            <w:shd w:val="clear" w:color="auto" w:fill="auto"/>
            <w:vAlign w:val="center"/>
          </w:tcPr>
          <w:p w14:paraId="568BC933">
            <w:pPr>
              <w:spacing w:line="360" w:lineRule="auto"/>
              <w:rPr>
                <w:rFonts w:hint="eastAsia" w:ascii="宋体" w:hAnsi="宋体" w:eastAsia="宋体" w:cs="宋体"/>
                <w:sz w:val="24"/>
                <w:lang w:eastAsia="zh-CN"/>
              </w:rPr>
            </w:pPr>
            <w:r>
              <w:rPr>
                <w:rFonts w:hint="eastAsia" w:ascii="宋体" w:hAnsi="宋体" w:eastAsia="宋体" w:cs="宋体"/>
                <w:sz w:val="24"/>
                <w:lang w:eastAsia="zh-CN"/>
              </w:rPr>
              <w:t>单位</w:t>
            </w:r>
          </w:p>
        </w:tc>
        <w:tc>
          <w:tcPr>
            <w:tcW w:w="924" w:type="pct"/>
            <w:tcBorders>
              <w:top w:val="single" w:color="000000" w:sz="8" w:space="0"/>
              <w:left w:val="nil"/>
              <w:bottom w:val="single" w:color="000000" w:sz="8" w:space="0"/>
              <w:right w:val="single" w:color="000000" w:sz="8" w:space="0"/>
            </w:tcBorders>
            <w:shd w:val="clear" w:color="auto" w:fill="auto"/>
            <w:vAlign w:val="center"/>
          </w:tcPr>
          <w:p w14:paraId="2A4F143E">
            <w:pPr>
              <w:spacing w:line="360" w:lineRule="auto"/>
              <w:rPr>
                <w:rFonts w:hint="eastAsia" w:ascii="宋体" w:hAnsi="宋体" w:eastAsia="宋体" w:cs="宋体"/>
                <w:sz w:val="24"/>
                <w:lang w:val="en-US" w:eastAsia="zh-CN"/>
              </w:rPr>
            </w:pPr>
            <w:r>
              <w:rPr>
                <w:rFonts w:hint="eastAsia" w:ascii="宋体" w:hAnsi="宋体" w:eastAsia="宋体" w:cs="宋体"/>
                <w:sz w:val="24"/>
              </w:rPr>
              <w:t>单价报价</w:t>
            </w:r>
            <w:r>
              <w:rPr>
                <w:rFonts w:hint="eastAsia" w:ascii="宋体" w:hAnsi="宋体" w:eastAsia="宋体" w:cs="宋体"/>
                <w:sz w:val="24"/>
              </w:rPr>
              <w:br w:type="textWrapping"/>
            </w:r>
            <w:r>
              <w:rPr>
                <w:rFonts w:hint="eastAsia" w:ascii="宋体" w:hAnsi="宋体" w:eastAsia="宋体" w:cs="宋体"/>
                <w:sz w:val="24"/>
              </w:rPr>
              <w:t>（元）</w:t>
            </w:r>
          </w:p>
        </w:tc>
        <w:tc>
          <w:tcPr>
            <w:tcW w:w="1366" w:type="pct"/>
            <w:tcBorders>
              <w:top w:val="single" w:color="000000" w:sz="8" w:space="0"/>
              <w:left w:val="nil"/>
              <w:bottom w:val="single" w:color="000000" w:sz="8" w:space="0"/>
              <w:right w:val="single" w:color="000000" w:sz="8" w:space="0"/>
            </w:tcBorders>
            <w:shd w:val="clear" w:color="auto" w:fill="auto"/>
            <w:vAlign w:val="center"/>
          </w:tcPr>
          <w:p w14:paraId="38D38C8D">
            <w:pPr>
              <w:spacing w:line="360" w:lineRule="auto"/>
              <w:rPr>
                <w:rFonts w:hint="eastAsia" w:ascii="宋体" w:hAnsi="宋体" w:eastAsia="宋体" w:cs="宋体"/>
                <w:sz w:val="24"/>
                <w:lang w:val="en-US" w:eastAsia="zh-CN"/>
              </w:rPr>
            </w:pPr>
            <w:r>
              <w:rPr>
                <w:rFonts w:hint="eastAsia" w:ascii="宋体" w:hAnsi="宋体" w:eastAsia="宋体" w:cs="宋体"/>
                <w:sz w:val="24"/>
              </w:rPr>
              <w:t>备注</w:t>
            </w:r>
          </w:p>
        </w:tc>
      </w:tr>
      <w:tr w14:paraId="2AD5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78E6467">
            <w:pPr>
              <w:spacing w:line="360" w:lineRule="auto"/>
              <w:rPr>
                <w:rFonts w:hint="eastAsia" w:ascii="宋体" w:hAnsi="宋体" w:eastAsia="宋体" w:cs="宋体"/>
                <w:sz w:val="24"/>
              </w:rPr>
            </w:pPr>
            <w:r>
              <w:rPr>
                <w:rFonts w:hint="eastAsia" w:ascii="宋体" w:hAnsi="宋体" w:eastAsia="宋体" w:cs="宋体"/>
                <w:sz w:val="24"/>
                <w:lang w:val="en-US" w:eastAsia="zh-CN"/>
              </w:rPr>
              <w:t>1</w:t>
            </w:r>
          </w:p>
        </w:tc>
        <w:tc>
          <w:tcPr>
            <w:tcW w:w="1099" w:type="pct"/>
            <w:tcBorders>
              <w:top w:val="nil"/>
              <w:left w:val="nil"/>
              <w:bottom w:val="single" w:color="000000" w:sz="8" w:space="0"/>
              <w:right w:val="single" w:color="000000" w:sz="8" w:space="0"/>
            </w:tcBorders>
            <w:shd w:val="clear" w:color="auto" w:fill="auto"/>
            <w:vAlign w:val="center"/>
          </w:tcPr>
          <w:p w14:paraId="073C8A0E">
            <w:pPr>
              <w:spacing w:line="360" w:lineRule="auto"/>
              <w:rPr>
                <w:rFonts w:hint="eastAsia" w:ascii="宋体" w:hAnsi="宋体" w:eastAsia="宋体" w:cs="宋体"/>
                <w:sz w:val="24"/>
              </w:rPr>
            </w:pPr>
            <w:r>
              <w:rPr>
                <w:rFonts w:hint="eastAsia" w:ascii="宋体" w:hAnsi="宋体" w:cs="Times New Roman"/>
                <w:sz w:val="24"/>
                <w:szCs w:val="28"/>
                <w:lang w:val="en-US" w:eastAsia="zh-CN"/>
              </w:rPr>
              <w:t>档案架</w:t>
            </w:r>
          </w:p>
        </w:tc>
        <w:tc>
          <w:tcPr>
            <w:tcW w:w="538" w:type="pct"/>
            <w:tcBorders>
              <w:top w:val="nil"/>
              <w:left w:val="nil"/>
              <w:bottom w:val="single" w:color="000000" w:sz="8" w:space="0"/>
              <w:right w:val="single" w:color="000000" w:sz="8" w:space="0"/>
            </w:tcBorders>
            <w:shd w:val="clear" w:color="auto" w:fill="auto"/>
            <w:vAlign w:val="center"/>
          </w:tcPr>
          <w:p w14:paraId="3C9CD64C">
            <w:pPr>
              <w:spacing w:line="360" w:lineRule="auto"/>
              <w:rPr>
                <w:rFonts w:hint="default" w:ascii="宋体" w:hAnsi="宋体" w:eastAsia="宋体" w:cs="宋体"/>
                <w:sz w:val="24"/>
                <w:lang w:val="en-US"/>
              </w:rPr>
            </w:pPr>
            <w:r>
              <w:rPr>
                <w:rFonts w:hint="eastAsia" w:ascii="宋体" w:hAnsi="宋体" w:cs="宋体"/>
                <w:sz w:val="24"/>
                <w:lang w:val="en-US" w:eastAsia="zh-CN"/>
              </w:rPr>
              <w:t>1</w:t>
            </w:r>
          </w:p>
        </w:tc>
        <w:tc>
          <w:tcPr>
            <w:tcW w:w="607" w:type="pct"/>
            <w:tcBorders>
              <w:top w:val="nil"/>
              <w:left w:val="nil"/>
              <w:bottom w:val="single" w:color="000000" w:sz="8" w:space="0"/>
              <w:right w:val="single" w:color="000000" w:sz="8" w:space="0"/>
            </w:tcBorders>
            <w:shd w:val="clear" w:color="auto" w:fill="auto"/>
            <w:vAlign w:val="center"/>
          </w:tcPr>
          <w:p w14:paraId="7B88725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个</w:t>
            </w:r>
          </w:p>
        </w:tc>
        <w:tc>
          <w:tcPr>
            <w:tcW w:w="924" w:type="pct"/>
            <w:tcBorders>
              <w:top w:val="nil"/>
              <w:left w:val="nil"/>
              <w:bottom w:val="single" w:color="000000" w:sz="8" w:space="0"/>
              <w:right w:val="single" w:color="000000" w:sz="8" w:space="0"/>
            </w:tcBorders>
            <w:shd w:val="clear" w:color="auto" w:fill="auto"/>
            <w:vAlign w:val="center"/>
          </w:tcPr>
          <w:p w14:paraId="13AD05CC">
            <w:pPr>
              <w:spacing w:line="360" w:lineRule="auto"/>
              <w:rPr>
                <w:rFonts w:hint="eastAsia" w:ascii="宋体" w:hAnsi="宋体" w:eastAsia="宋体" w:cs="宋体"/>
                <w:sz w:val="24"/>
              </w:rPr>
            </w:pPr>
          </w:p>
        </w:tc>
        <w:tc>
          <w:tcPr>
            <w:tcW w:w="1366" w:type="pct"/>
            <w:tcBorders>
              <w:top w:val="nil"/>
              <w:left w:val="nil"/>
              <w:bottom w:val="single" w:color="000000" w:sz="8" w:space="0"/>
              <w:right w:val="single" w:color="000000" w:sz="8" w:space="0"/>
            </w:tcBorders>
            <w:shd w:val="clear" w:color="auto" w:fill="auto"/>
            <w:vAlign w:val="center"/>
          </w:tcPr>
          <w:p w14:paraId="7FC509B7">
            <w:pPr>
              <w:spacing w:line="360" w:lineRule="auto"/>
              <w:rPr>
                <w:rFonts w:hint="eastAsia" w:ascii="宋体" w:hAnsi="宋体" w:eastAsia="宋体" w:cs="宋体"/>
                <w:sz w:val="24"/>
              </w:rPr>
            </w:pPr>
          </w:p>
        </w:tc>
      </w:tr>
    </w:tbl>
    <w:p w14:paraId="0B776C60">
      <w:pPr>
        <w:spacing w:before="50" w:after="50" w:line="360" w:lineRule="auto"/>
        <w:jc w:val="left"/>
        <w:rPr>
          <w:rFonts w:hint="eastAsia" w:ascii="宋体" w:hAnsi="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24"/>
          <w:lang w:val="en-US" w:eastAsia="zh-CN"/>
        </w:rPr>
        <w:t>1.采购人</w:t>
      </w:r>
      <w:r>
        <w:rPr>
          <w:rFonts w:hint="eastAsia" w:ascii="宋体" w:hAnsi="宋体" w:cs="宋体"/>
          <w:kern w:val="0"/>
          <w:sz w:val="24"/>
          <w:lang w:eastAsia="zh-CN"/>
        </w:rPr>
        <w:t>按此价格接受即视为报价生效。</w:t>
      </w:r>
    </w:p>
    <w:p w14:paraId="0C79C34E">
      <w:pPr>
        <w:spacing w:before="50" w:after="50" w:line="360" w:lineRule="auto"/>
        <w:jc w:val="left"/>
        <w:rPr>
          <w:rFonts w:hint="default" w:ascii="宋体" w:hAnsi="宋体" w:cs="宋体"/>
          <w:kern w:val="0"/>
          <w:sz w:val="24"/>
          <w:lang w:val="en-US" w:eastAsia="zh-CN"/>
        </w:rPr>
      </w:pPr>
      <w:r>
        <w:rPr>
          <w:rFonts w:hint="eastAsia" w:ascii="宋体" w:hAnsi="宋体" w:cs="宋体"/>
          <w:kern w:val="0"/>
          <w:sz w:val="24"/>
          <w:lang w:val="en-US" w:eastAsia="zh-CN"/>
        </w:rPr>
        <w:t>2.</w:t>
      </w: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后</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我司</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lang w:eastAsia="zh-CN"/>
        </w:rPr>
        <w:t>全部要求</w:t>
      </w:r>
      <w:r>
        <w:rPr>
          <w:rFonts w:cs="宋体" w:asciiTheme="minorEastAsia" w:hAnsiTheme="minorEastAsia" w:eastAsiaTheme="minorEastAsia"/>
          <w:kern w:val="0"/>
          <w:sz w:val="24"/>
        </w:rPr>
        <w:t>履行责任和义务。</w:t>
      </w:r>
    </w:p>
    <w:p w14:paraId="082777B6">
      <w:pPr>
        <w:widowControl/>
        <w:spacing w:line="360" w:lineRule="auto"/>
        <w:rPr>
          <w:rFonts w:ascii="黑体" w:hAnsi="黑体" w:eastAsia="黑体" w:cs="宋体"/>
          <w:b/>
          <w:bCs/>
          <w:kern w:val="0"/>
          <w:sz w:val="28"/>
          <w:szCs w:val="18"/>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110C21EE">
      <w:pPr>
        <w:widowControl/>
        <w:spacing w:line="360" w:lineRule="auto"/>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576B01C4">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、澄清、签约等。供应商代表在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4AC174FE">
      <w:pPr>
        <w:sectPr>
          <w:pgSz w:w="11906" w:h="16838"/>
          <w:pgMar w:top="1418" w:right="1418" w:bottom="1418" w:left="1418" w:header="851" w:footer="992" w:gutter="0"/>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4664D627">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w:t>
      </w:r>
      <w:r>
        <w:rPr>
          <w:rFonts w:hint="eastAsia" w:ascii="宋体" w:hAnsi="宋体"/>
          <w:sz w:val="24"/>
          <w:lang w:eastAsia="zh-CN"/>
        </w:rPr>
        <w:t>服务</w:t>
      </w:r>
      <w:r>
        <w:rPr>
          <w:rFonts w:hint="eastAsia" w:ascii="宋体" w:hAnsi="宋体"/>
          <w:sz w:val="24"/>
        </w:rPr>
        <w:t>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78DEB557">
      <w:pPr>
        <w:sectPr>
          <w:pgSz w:w="11906" w:h="16838"/>
          <w:pgMar w:top="1418" w:right="1418" w:bottom="1418" w:left="1418" w:header="851" w:footer="992" w:gutter="0"/>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2752769C">
      <w:pPr>
        <w:sectPr>
          <w:pgSz w:w="11906" w:h="16838"/>
          <w:pgMar w:top="1418" w:right="1418" w:bottom="1418" w:left="1418" w:header="851" w:footer="992" w:gutter="0"/>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cs="宋体" w:asciiTheme="minorEastAsia" w:hAnsiTheme="minorEastAsia" w:eastAsiaTheme="minorEastAsia"/>
          <w:kern w:val="0"/>
          <w:sz w:val="24"/>
          <w:lang w:eastAsia="zh-CN"/>
        </w:rPr>
        <w:t>询价</w:t>
      </w:r>
      <w:r>
        <w:rPr>
          <w:rFonts w:hint="eastAsia" w:ascii="宋体" w:hAnsi="宋体"/>
          <w:color w:val="000000"/>
          <w:sz w:val="24"/>
        </w:rPr>
        <w:t>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86"/>
    <w:family w:val="swiss"/>
    <w:pitch w:val="default"/>
    <w:sig w:usb0="00000000" w:usb1="00000000" w:usb2="0000007F" w:usb3="00000000" w:csb0="203F01FF" w:csb1="DFFF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黑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7"/>
      <w:framePr w:wrap="around" w:vAnchor="text" w:hAnchor="margin" w:xAlign="right" w:y="1"/>
      <w:rPr>
        <w:rStyle w:val="46"/>
      </w:rPr>
    </w:pPr>
    <w:r>
      <w:fldChar w:fldCharType="begin"/>
    </w:r>
    <w:r>
      <w:rPr>
        <w:rStyle w:val="46"/>
      </w:rPr>
      <w:instrText xml:space="preserve">PAGE  </w:instrText>
    </w:r>
    <w:r>
      <w:fldChar w:fldCharType="end"/>
    </w:r>
  </w:p>
  <w:p w14:paraId="4FE26F0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53E470C"/>
    <w:rsid w:val="16625582"/>
    <w:rsid w:val="196134F8"/>
    <w:rsid w:val="1CE819CC"/>
    <w:rsid w:val="1FE791CA"/>
    <w:rsid w:val="233A128C"/>
    <w:rsid w:val="264458DF"/>
    <w:rsid w:val="2D657CB0"/>
    <w:rsid w:val="2FB330EF"/>
    <w:rsid w:val="3190024E"/>
    <w:rsid w:val="35D24B6F"/>
    <w:rsid w:val="39592B25"/>
    <w:rsid w:val="3F5BC0E9"/>
    <w:rsid w:val="3FDE40E0"/>
    <w:rsid w:val="3FFBD0A2"/>
    <w:rsid w:val="4BFC308A"/>
    <w:rsid w:val="4F5166AD"/>
    <w:rsid w:val="5A3A2B60"/>
    <w:rsid w:val="5BF55E28"/>
    <w:rsid w:val="5F3B1CAA"/>
    <w:rsid w:val="63BF57D7"/>
    <w:rsid w:val="66E616AF"/>
    <w:rsid w:val="68227A13"/>
    <w:rsid w:val="6BED7C57"/>
    <w:rsid w:val="7AD52BAB"/>
    <w:rsid w:val="7AFDED99"/>
    <w:rsid w:val="7F6F6352"/>
    <w:rsid w:val="7F72641A"/>
    <w:rsid w:val="7FFB85DB"/>
    <w:rsid w:val="BDFFB87F"/>
    <w:rsid w:val="BFBF4BB2"/>
    <w:rsid w:val="D3E7BB79"/>
    <w:rsid w:val="DAFF4C54"/>
    <w:rsid w:val="DF1F2217"/>
    <w:rsid w:val="E77C4C75"/>
    <w:rsid w:val="EB9B510C"/>
    <w:rsid w:val="ED1DACF1"/>
    <w:rsid w:val="EEF6A08E"/>
    <w:rsid w:val="EFFDBDFE"/>
    <w:rsid w:val="F5DE9B86"/>
    <w:rsid w:val="F69FA830"/>
    <w:rsid w:val="F6EF462A"/>
    <w:rsid w:val="FBEF5036"/>
    <w:rsid w:val="FE5F2BCE"/>
    <w:rsid w:val="FE7F14DE"/>
    <w:rsid w:val="FEBFA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5"/>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2"/>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3"/>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8"/>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qFormat/>
    <w:uiPriority w:val="0"/>
    <w:rPr>
      <w:color w:val="FF0000"/>
    </w:rPr>
  </w:style>
  <w:style w:type="paragraph" w:styleId="17">
    <w:name w:val="Body Text Indent"/>
    <w:basedOn w:val="1"/>
    <w:next w:val="18"/>
    <w:qFormat/>
    <w:uiPriority w:val="0"/>
    <w:pPr>
      <w:ind w:left="-4" w:leftChars="-2" w:firstLine="560" w:firstLineChars="200"/>
    </w:pPr>
    <w:rPr>
      <w:rFonts w:ascii="宋体"/>
      <w:sz w:val="28"/>
    </w:rPr>
  </w:style>
  <w:style w:type="paragraph" w:styleId="18">
    <w:name w:val="envelope return"/>
    <w:basedOn w:val="1"/>
    <w:qFormat/>
    <w:uiPriority w:val="0"/>
    <w:pPr>
      <w:snapToGrid w:val="0"/>
    </w:pPr>
    <w:rPr>
      <w:rFonts w:ascii="Arial" w:hAnsi="Arial"/>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spacing w:line="360" w:lineRule="auto"/>
      <w:ind w:left="420"/>
      <w:jc w:val="left"/>
    </w:pPr>
    <w:rPr>
      <w:iCs/>
      <w:sz w:val="24"/>
      <w:szCs w:val="20"/>
    </w:rPr>
  </w:style>
  <w:style w:type="paragraph" w:styleId="21">
    <w:name w:val="Plain Text"/>
    <w:basedOn w:val="1"/>
    <w:link w:val="57"/>
    <w:qFormat/>
    <w:uiPriority w:val="0"/>
    <w:rPr>
      <w:rFonts w:ascii="宋体" w:hAnsi="Courier New" w:cs="Courier New"/>
      <w:szCs w:val="21"/>
    </w:rPr>
  </w:style>
  <w:style w:type="paragraph" w:styleId="22">
    <w:name w:val="toc 8"/>
    <w:basedOn w:val="1"/>
    <w:next w:val="1"/>
    <w:qFormat/>
    <w:uiPriority w:val="0"/>
    <w:pPr>
      <w:ind w:left="1470"/>
      <w:jc w:val="left"/>
    </w:pPr>
    <w:rPr>
      <w:sz w:val="18"/>
      <w:szCs w:val="18"/>
    </w:rPr>
  </w:style>
  <w:style w:type="paragraph" w:styleId="23">
    <w:name w:val="index 3"/>
    <w:basedOn w:val="1"/>
    <w:next w:val="1"/>
    <w:qFormat/>
    <w:uiPriority w:val="0"/>
    <w:pPr>
      <w:tabs>
        <w:tab w:val="left" w:pos="1756"/>
      </w:tabs>
      <w:ind w:left="1756" w:hanging="425"/>
    </w:pPr>
    <w:rPr>
      <w:sz w:val="24"/>
    </w:rPr>
  </w:style>
  <w:style w:type="paragraph" w:styleId="24">
    <w:name w:val="Date"/>
    <w:basedOn w:val="1"/>
    <w:next w:val="1"/>
    <w:link w:val="56"/>
    <w:qFormat/>
    <w:uiPriority w:val="0"/>
    <w:rPr>
      <w:sz w:val="28"/>
      <w:szCs w:val="20"/>
    </w:rPr>
  </w:style>
  <w:style w:type="paragraph" w:styleId="25">
    <w:name w:val="Body Text Indent 2"/>
    <w:basedOn w:val="1"/>
    <w:link w:val="101"/>
    <w:qFormat/>
    <w:uiPriority w:val="0"/>
    <w:pPr>
      <w:tabs>
        <w:tab w:val="left" w:pos="1140"/>
      </w:tabs>
      <w:ind w:firstLine="560" w:firstLineChars="200"/>
    </w:pPr>
    <w:rPr>
      <w:rFonts w:ascii="Arial" w:hAnsi="Arial"/>
      <w:color w:val="000000"/>
      <w:sz w:val="28"/>
    </w:rPr>
  </w:style>
  <w:style w:type="paragraph" w:styleId="26">
    <w:name w:val="Balloon Text"/>
    <w:basedOn w:val="1"/>
    <w:qFormat/>
    <w:uiPriority w:val="0"/>
    <w:rPr>
      <w:sz w:val="18"/>
      <w:szCs w:val="18"/>
    </w:rPr>
  </w:style>
  <w:style w:type="paragraph" w:styleId="27">
    <w:name w:val="footer"/>
    <w:basedOn w:val="1"/>
    <w:link w:val="103"/>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99"/>
    <w:pPr>
      <w:spacing w:line="300" w:lineRule="auto"/>
    </w:pPr>
    <w:rPr>
      <w:sz w:val="24"/>
    </w:rPr>
  </w:style>
  <w:style w:type="paragraph" w:styleId="39">
    <w:name w:val="annotation subject"/>
    <w:basedOn w:val="14"/>
    <w:next w:val="14"/>
    <w:link w:val="105"/>
    <w:qFormat/>
    <w:uiPriority w:val="99"/>
    <w:rPr>
      <w:b/>
      <w:bCs/>
    </w:rPr>
  </w:style>
  <w:style w:type="paragraph" w:styleId="40">
    <w:name w:val="Body Text First Indent"/>
    <w:basedOn w:val="1"/>
    <w:next w:val="1"/>
    <w:qFormat/>
    <w:uiPriority w:val="99"/>
    <w:pPr>
      <w:spacing w:after="120" w:line="275" w:lineRule="atLeast"/>
      <w:ind w:firstLine="420"/>
      <w:textAlignment w:val="baseline"/>
    </w:pPr>
  </w:style>
  <w:style w:type="paragraph" w:styleId="41">
    <w:name w:val="Body Text First Indent 2"/>
    <w:basedOn w:val="17"/>
    <w:next w:val="1"/>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character" w:customStyle="1" w:styleId="52">
    <w:name w:val="title21"/>
    <w:qFormat/>
    <w:uiPriority w:val="0"/>
    <w:rPr>
      <w:b/>
      <w:bCs/>
      <w:color w:val="000000"/>
      <w:sz w:val="20"/>
      <w:szCs w:val="20"/>
      <w:u w:val="none"/>
    </w:rPr>
  </w:style>
  <w:style w:type="character" w:customStyle="1" w:styleId="53">
    <w:name w:val="Texte Char"/>
    <w:qFormat/>
    <w:uiPriority w:val="0"/>
    <w:rPr>
      <w:rFonts w:ascii="宋体" w:hAnsi="Courier New" w:eastAsia="宋体"/>
      <w:kern w:val="2"/>
      <w:sz w:val="21"/>
      <w:szCs w:val="21"/>
      <w:lang w:val="en-US" w:eastAsia="zh-CN" w:bidi="ar-SA"/>
    </w:rPr>
  </w:style>
  <w:style w:type="character" w:customStyle="1" w:styleId="54">
    <w:name w:val="content1"/>
    <w:qFormat/>
    <w:uiPriority w:val="0"/>
    <w:rPr>
      <w:sz w:val="18"/>
      <w:szCs w:val="18"/>
    </w:rPr>
  </w:style>
  <w:style w:type="character" w:customStyle="1" w:styleId="55">
    <w:name w:val="标题 2 Char"/>
    <w:link w:val="3"/>
    <w:qFormat/>
    <w:uiPriority w:val="9"/>
    <w:rPr>
      <w:rFonts w:ascii="Arial" w:hAnsi="Arial" w:eastAsia="黑体"/>
      <w:b/>
      <w:bCs/>
      <w:kern w:val="2"/>
      <w:sz w:val="30"/>
      <w:szCs w:val="32"/>
    </w:rPr>
  </w:style>
  <w:style w:type="character" w:customStyle="1" w:styleId="56">
    <w:name w:val="日期 Char"/>
    <w:link w:val="24"/>
    <w:qFormat/>
    <w:uiPriority w:val="0"/>
    <w:rPr>
      <w:rFonts w:eastAsia="宋体"/>
      <w:kern w:val="2"/>
      <w:sz w:val="28"/>
      <w:lang w:val="en-US" w:eastAsia="zh-CN" w:bidi="ar-SA"/>
    </w:rPr>
  </w:style>
  <w:style w:type="character" w:customStyle="1" w:styleId="57">
    <w:name w:val="纯文本 Char1"/>
    <w:link w:val="21"/>
    <w:qFormat/>
    <w:uiPriority w:val="0"/>
    <w:rPr>
      <w:rFonts w:ascii="宋体" w:hAnsi="Courier New" w:eastAsia="宋体" w:cs="Courier New"/>
      <w:kern w:val="2"/>
      <w:sz w:val="21"/>
      <w:szCs w:val="21"/>
      <w:lang w:val="en-US" w:eastAsia="zh-CN" w:bidi="ar-SA"/>
    </w:rPr>
  </w:style>
  <w:style w:type="character" w:customStyle="1" w:styleId="58">
    <w:name w:val="批注文字 Char"/>
    <w:link w:val="14"/>
    <w:qFormat/>
    <w:uiPriority w:val="99"/>
    <w:rPr>
      <w:rFonts w:eastAsia="宋体"/>
      <w:kern w:val="2"/>
      <w:sz w:val="21"/>
      <w:szCs w:val="24"/>
      <w:lang w:val="en-US" w:eastAsia="zh-CN" w:bidi="ar-SA"/>
    </w:rPr>
  </w:style>
  <w:style w:type="character" w:customStyle="1" w:styleId="59">
    <w:name w:val="font1"/>
    <w:basedOn w:val="44"/>
    <w:qFormat/>
    <w:uiPriority w:val="0"/>
  </w:style>
  <w:style w:type="character" w:customStyle="1" w:styleId="60">
    <w:name w:val="标题 1 Char"/>
    <w:link w:val="2"/>
    <w:qFormat/>
    <w:uiPriority w:val="9"/>
    <w:rPr>
      <w:rFonts w:eastAsia="黑体"/>
      <w:b/>
      <w:bCs/>
      <w:sz w:val="32"/>
      <w:szCs w:val="44"/>
    </w:rPr>
  </w:style>
  <w:style w:type="character" w:customStyle="1" w:styleId="61">
    <w:name w:val="Char Char7"/>
    <w:qFormat/>
    <w:uiPriority w:val="0"/>
    <w:rPr>
      <w:rFonts w:ascii="Arial" w:hAnsi="Arial" w:eastAsia="黑体"/>
      <w:b/>
      <w:bCs/>
      <w:kern w:val="2"/>
      <w:sz w:val="30"/>
      <w:szCs w:val="32"/>
      <w:lang w:val="en-US" w:eastAsia="zh-CN" w:bidi="ar-SA"/>
    </w:rPr>
  </w:style>
  <w:style w:type="character" w:customStyle="1" w:styleId="62">
    <w:name w:val="标题 3 Char"/>
    <w:link w:val="4"/>
    <w:qFormat/>
    <w:uiPriority w:val="9"/>
    <w:rPr>
      <w:rFonts w:eastAsia="黑体"/>
      <w:b/>
      <w:bCs/>
      <w:kern w:val="2"/>
      <w:sz w:val="28"/>
      <w:szCs w:val="32"/>
      <w:lang w:val="en-US" w:eastAsia="zh-CN" w:bidi="ar-SA"/>
    </w:rPr>
  </w:style>
  <w:style w:type="character" w:customStyle="1" w:styleId="63">
    <w:name w:val="正文缩进 Char"/>
    <w:link w:val="9"/>
    <w:qFormat/>
    <w:uiPriority w:val="0"/>
    <w:rPr>
      <w:rFonts w:eastAsia="宋体"/>
      <w:lang w:val="en-US" w:eastAsia="en-US" w:bidi="ar-SA"/>
    </w:rPr>
  </w:style>
  <w:style w:type="character" w:customStyle="1" w:styleId="64">
    <w:name w:val="Char Char4"/>
    <w:qFormat/>
    <w:uiPriority w:val="0"/>
    <w:rPr>
      <w:rFonts w:ascii="Arial" w:hAnsi="Arial" w:eastAsia="黑体"/>
      <w:b/>
      <w:bCs/>
      <w:kern w:val="2"/>
      <w:sz w:val="30"/>
      <w:szCs w:val="32"/>
      <w:lang w:val="en-US" w:eastAsia="zh-CN" w:bidi="ar-SA"/>
    </w:rPr>
  </w:style>
  <w:style w:type="paragraph" w:customStyle="1" w:styleId="65">
    <w:name w:val="Char Char Char1 Char Char Char Char"/>
    <w:basedOn w:val="1"/>
    <w:qFormat/>
    <w:uiPriority w:val="0"/>
    <w:pPr>
      <w:widowControl/>
      <w:spacing w:after="160" w:line="240" w:lineRule="exact"/>
      <w:jc w:val="left"/>
    </w:pPr>
    <w:rPr>
      <w:szCs w:val="20"/>
    </w:rPr>
  </w:style>
  <w:style w:type="paragraph" w:customStyle="1" w:styleId="66">
    <w:name w:val="CM10"/>
    <w:basedOn w:val="67"/>
    <w:next w:val="67"/>
    <w:qFormat/>
    <w:uiPriority w:val="0"/>
    <w:pPr>
      <w:spacing w:line="468" w:lineRule="atLeast"/>
    </w:pPr>
    <w:rPr>
      <w:color w:val="auto"/>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8">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69">
    <w:name w:val="List Paragraph"/>
    <w:basedOn w:val="1"/>
    <w:link w:val="100"/>
    <w:qFormat/>
    <w:uiPriority w:val="34"/>
    <w:pPr>
      <w:ind w:firstLine="420" w:firstLineChars="200"/>
    </w:pPr>
    <w:rPr>
      <w:rFonts w:ascii="Calibri" w:hAnsi="Calibri"/>
      <w:szCs w:val="22"/>
    </w:rPr>
  </w:style>
  <w:style w:type="paragraph" w:customStyle="1" w:styleId="70">
    <w:name w:val="样式 标题 2PIM2H2Heading 2 Hidden2nd levelh22Header 2l2DO N..."/>
    <w:basedOn w:val="3"/>
    <w:qFormat/>
    <w:uiPriority w:val="0"/>
    <w:pPr>
      <w:jc w:val="left"/>
    </w:pPr>
    <w:rPr>
      <w:rFonts w:cs="宋体"/>
      <w:sz w:val="28"/>
      <w:szCs w:val="20"/>
    </w:rPr>
  </w:style>
  <w:style w:type="paragraph" w:customStyle="1" w:styleId="71">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编号1"/>
    <w:basedOn w:val="1"/>
    <w:qFormat/>
    <w:uiPriority w:val="0"/>
    <w:pPr>
      <w:spacing w:line="360" w:lineRule="auto"/>
    </w:pPr>
    <w:rPr>
      <w:rFonts w:ascii="Arial" w:hAnsi="Arial"/>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5">
    <w:name w:val="表头文本"/>
    <w:basedOn w:val="1"/>
    <w:qFormat/>
    <w:uiPriority w:val="0"/>
    <w:pPr>
      <w:autoSpaceDE w:val="0"/>
      <w:autoSpaceDN w:val="0"/>
      <w:adjustRightInd w:val="0"/>
      <w:jc w:val="center"/>
    </w:pPr>
    <w:rPr>
      <w:b/>
      <w:kern w:val="0"/>
      <w:sz w:val="24"/>
      <w:szCs w:val="20"/>
    </w:rPr>
  </w:style>
  <w:style w:type="paragraph" w:customStyle="1" w:styleId="7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0">
    <w:name w:val="4"/>
    <w:basedOn w:val="1"/>
    <w:next w:val="21"/>
    <w:qFormat/>
    <w:uiPriority w:val="0"/>
    <w:rPr>
      <w:rFonts w:ascii="宋体" w:hAnsi="Courier New" w:cs="Courier New"/>
      <w:szCs w:val="21"/>
    </w:rPr>
  </w:style>
  <w:style w:type="paragraph" w:customStyle="1" w:styleId="81">
    <w:name w:val="表格文字"/>
    <w:basedOn w:val="1"/>
    <w:qFormat/>
    <w:uiPriority w:val="0"/>
  </w:style>
  <w:style w:type="paragraph" w:customStyle="1" w:styleId="82">
    <w:name w:val="纯文本 Char"/>
    <w:basedOn w:val="1"/>
    <w:next w:val="21"/>
    <w:qFormat/>
    <w:uiPriority w:val="0"/>
    <w:rPr>
      <w:rFonts w:ascii="宋体" w:hAnsi="Courier New"/>
      <w:szCs w:val="20"/>
    </w:rPr>
  </w:style>
  <w:style w:type="paragraph" w:customStyle="1" w:styleId="83">
    <w:name w:val="样式3"/>
    <w:basedOn w:val="21"/>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69"/>
    <w:qFormat/>
    <w:uiPriority w:val="0"/>
    <w:rPr>
      <w:rFonts w:ascii="Calibri" w:hAnsi="Calibri"/>
      <w:kern w:val="2"/>
      <w:sz w:val="21"/>
      <w:szCs w:val="22"/>
    </w:rPr>
  </w:style>
  <w:style w:type="character" w:customStyle="1" w:styleId="101">
    <w:name w:val="正文文本缩进 2 Char"/>
    <w:link w:val="25"/>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7"/>
    <w:qFormat/>
    <w:uiPriority w:val="99"/>
    <w:rPr>
      <w:kern w:val="2"/>
      <w:sz w:val="18"/>
      <w:szCs w:val="18"/>
    </w:rPr>
  </w:style>
  <w:style w:type="character" w:customStyle="1" w:styleId="104">
    <w:name w:val="副标题 Char"/>
    <w:basedOn w:val="44"/>
    <w:link w:val="31"/>
    <w:qFormat/>
    <w:uiPriority w:val="0"/>
    <w:rPr>
      <w:rFonts w:ascii="Cambria" w:hAnsi="Cambria"/>
      <w:b/>
      <w:bCs/>
      <w:kern w:val="28"/>
      <w:sz w:val="32"/>
      <w:szCs w:val="32"/>
    </w:rPr>
  </w:style>
  <w:style w:type="character" w:customStyle="1" w:styleId="105">
    <w:name w:val="批注主题 Char"/>
    <w:basedOn w:val="58"/>
    <w:link w:val="39"/>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24</Pages>
  <Words>1329</Words>
  <Characters>1463</Characters>
  <Lines>54</Lines>
  <Paragraphs>15</Paragraphs>
  <TotalTime>3</TotalTime>
  <ScaleCrop>false</ScaleCrop>
  <LinksUpToDate>false</LinksUpToDate>
  <CharactersWithSpaces>1499</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2023-05-22T13:34:00Z</dcterms:created>
  <dc:creator>黄振斌</dc:creator>
  <cp:lastModifiedBy>xlyy</cp:lastModifiedBy>
  <cp:lastPrinted>2025-12-18T00:13:00Z</cp:lastPrinted>
  <dcterms:modified xsi:type="dcterms:W3CDTF">2026-03-12T14:07:04Z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eyJoZGlkIjoiMDk0ZGEwMTA4YzcyNWRhNDMwY2YxMGZmOTI0ZjQ5MGEiLCJ1c2VySWQiOiI0MDk3NzIyMzQifQ==</vt:lpwstr>
  </property>
  <property fmtid="{D5CDD505-2E9C-101B-9397-08002B2CF9AE}" pid="4" name="ICV">
    <vt:lpwstr>CB24470A9D9E4B4C92F15CBFB3E968C3_13</vt:lpwstr>
  </property>
</Properties>
</file>