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1175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厦门市杏林医院2026年度部分信息采购项目</w:t>
      </w:r>
    </w:p>
    <w:tbl>
      <w:tblPr>
        <w:tblStyle w:val="2"/>
        <w:tblpPr w:leftFromText="180" w:rightFromText="180" w:vertAnchor="text" w:horzAnchor="page" w:tblpX="922" w:tblpY="372"/>
        <w:tblOverlap w:val="never"/>
        <w:tblW w:w="56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050"/>
        <w:gridCol w:w="995"/>
        <w:gridCol w:w="1705"/>
        <w:gridCol w:w="1909"/>
      </w:tblGrid>
      <w:tr w14:paraId="1FE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B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C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1ACA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3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预算总金额（万元）</w:t>
            </w:r>
          </w:p>
        </w:tc>
      </w:tr>
      <w:tr w14:paraId="46A6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2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软件零星采购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2257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门诊排队叫号系统维保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16.5</w:t>
            </w:r>
          </w:p>
        </w:tc>
      </w:tr>
      <w:tr w14:paraId="76A3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网络和安全设备维保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 w14:paraId="715E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6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机房基础环境运维外包服务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9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18.5</w:t>
            </w:r>
          </w:p>
        </w:tc>
      </w:tr>
      <w:tr w14:paraId="420A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LIS等系统维护（LIS+消毒追溯系统+输血）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3223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HIS系统、电子病历、数据库、集成平台、移动护理系统维保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60.2</w:t>
            </w:r>
          </w:p>
        </w:tc>
      </w:tr>
      <w:tr w14:paraId="1838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影像PACS/RIS系统维保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302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电子签名和数字证书维保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14.6</w:t>
            </w:r>
          </w:p>
        </w:tc>
      </w:tr>
      <w:tr w14:paraId="13A3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域名注册和云服务租赁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6.4</w:t>
            </w:r>
          </w:p>
        </w:tc>
      </w:tr>
    </w:tbl>
    <w:p w14:paraId="18F17A8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2026-01-19T02:45:11Z</dcterms:created>
  <dc:creator>Administrator</dc:creator>
  <cp:lastModifiedBy>WPS_1598838986</cp:lastModifiedBy>
  <dcterms:modified xsi:type="dcterms:W3CDTF">2026-01-19T02:49:10Z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eyJoZGlkIjoiYjY5OWNjZDlmMzgwZDliNzFmMWJhOGEyODZjYmM3MDgiLCJ1c2VySWQiOiIxMDczOTE5MTEyIn0=</vt:lpwstr>
  </property>
  <property fmtid="{D5CDD505-2E9C-101B-9397-08002B2CF9AE}" pid="4" name="ICV">
    <vt:lpwstr>F95FC695A3FB40978DFB60383CCCF899_12</vt:lpwstr>
  </property>
</Properties>
</file>